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75F" w:rsidRDefault="0089475F" w:rsidP="0089475F">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10.11.2023 Cuma günü saat 14.00’te</w:t>
      </w:r>
      <w:r>
        <w:rPr>
          <w:b/>
          <w:sz w:val="22"/>
          <w:szCs w:val="22"/>
        </w:rPr>
        <w:t xml:space="preserve"> </w:t>
      </w:r>
      <w:r>
        <w:rPr>
          <w:rFonts w:cs="Arial"/>
          <w:sz w:val="22"/>
          <w:szCs w:val="22"/>
        </w:rPr>
        <w:t>Atatürk Kültür Merkezi Özgürlük Salonunda</w:t>
      </w:r>
      <w:r>
        <w:rPr>
          <w:rFonts w:cs="Arial"/>
          <w:sz w:val="22"/>
          <w:szCs w:val="22"/>
          <w:u w:val="single"/>
        </w:rPr>
        <w:t xml:space="preserve"> toplanacaktır. Duyurulur   </w:t>
      </w:r>
    </w:p>
    <w:p w:rsidR="0089475F" w:rsidRDefault="0089475F" w:rsidP="0089475F">
      <w:pPr>
        <w:pStyle w:val="GvdeMetniGirintisi"/>
        <w:tabs>
          <w:tab w:val="right" w:pos="9638"/>
        </w:tabs>
        <w:rPr>
          <w:rFonts w:cs="Arial"/>
          <w:sz w:val="22"/>
          <w:szCs w:val="22"/>
        </w:rPr>
      </w:pPr>
      <w:r>
        <w:rPr>
          <w:rFonts w:cs="Arial"/>
          <w:sz w:val="22"/>
          <w:szCs w:val="22"/>
          <w:u w:val="single"/>
        </w:rPr>
        <w:t xml:space="preserve">                                                                                                                   </w:t>
      </w:r>
    </w:p>
    <w:p w:rsidR="0089475F" w:rsidRDefault="0089475F" w:rsidP="0089475F">
      <w:pPr>
        <w:tabs>
          <w:tab w:val="left" w:pos="709"/>
          <w:tab w:val="left" w:pos="9498"/>
        </w:tabs>
        <w:ind w:left="709" w:hanging="567"/>
        <w:jc w:val="both"/>
        <w:rPr>
          <w:rFonts w:ascii="Arial" w:hAnsi="Arial" w:cs="Arial"/>
          <w:sz w:val="12"/>
          <w:szCs w:val="12"/>
        </w:rPr>
      </w:pPr>
    </w:p>
    <w:p w:rsidR="00C16688" w:rsidRDefault="00C16688" w:rsidP="00C16688">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Yoklama ve açılış.</w:t>
      </w:r>
    </w:p>
    <w:p w:rsidR="00C16688" w:rsidRDefault="00C16688" w:rsidP="00C16688">
      <w:pPr>
        <w:tabs>
          <w:tab w:val="left" w:pos="567"/>
        </w:tabs>
        <w:ind w:firstLine="142"/>
        <w:jc w:val="both"/>
        <w:rPr>
          <w:rFonts w:ascii="Arial" w:hAnsi="Arial" w:cs="Arial"/>
          <w:sz w:val="22"/>
          <w:szCs w:val="22"/>
        </w:rPr>
      </w:pPr>
    </w:p>
    <w:p w:rsidR="00C16688" w:rsidRDefault="00C16688" w:rsidP="00C16688">
      <w:pPr>
        <w:numPr>
          <w:ilvl w:val="0"/>
          <w:numId w:val="1"/>
        </w:numPr>
        <w:tabs>
          <w:tab w:val="clear" w:pos="360"/>
          <w:tab w:val="left" w:pos="567"/>
        </w:tabs>
        <w:ind w:left="0" w:firstLine="142"/>
        <w:jc w:val="both"/>
        <w:rPr>
          <w:rFonts w:ascii="Arial" w:hAnsi="Arial" w:cs="Arial"/>
          <w:sz w:val="22"/>
          <w:szCs w:val="22"/>
        </w:rPr>
      </w:pPr>
      <w:r>
        <w:rPr>
          <w:rFonts w:ascii="Arial" w:hAnsi="Arial" w:cs="Arial"/>
          <w:sz w:val="22"/>
          <w:szCs w:val="22"/>
        </w:rPr>
        <w:t xml:space="preserve">Bir önceki birleşim tutanak özetinin okunması. </w:t>
      </w:r>
    </w:p>
    <w:p w:rsidR="00C16688" w:rsidRDefault="00C16688" w:rsidP="00C16688">
      <w:pPr>
        <w:tabs>
          <w:tab w:val="left" w:pos="567"/>
        </w:tabs>
        <w:jc w:val="both"/>
        <w:rPr>
          <w:rFonts w:ascii="Arial" w:hAnsi="Arial" w:cs="Arial"/>
          <w:sz w:val="22"/>
          <w:szCs w:val="22"/>
        </w:rPr>
      </w:pPr>
    </w:p>
    <w:p w:rsidR="00C16688" w:rsidRDefault="00C16688" w:rsidP="00C16688">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Mersin İli, Yenişehir İlçesi, tapuda Çiftlik Mahallesi, 1718 parsel numaralı taşınmazın batısına trafo alanı işaretlenmesine ilişkin hazırlanan 1/1000 ölçekli Uygulama İmar Planı Değişikliğine gelen itirazın değerlendirilmesi ile ilgili teklife ait İmar Komisyonu ile Ekoloji Komisyonu ortak raporunun görüşülmesi.</w:t>
      </w:r>
    </w:p>
    <w:p w:rsidR="00C16688" w:rsidRDefault="00C16688" w:rsidP="00C16688">
      <w:pPr>
        <w:tabs>
          <w:tab w:val="left" w:pos="567"/>
        </w:tabs>
        <w:jc w:val="both"/>
        <w:rPr>
          <w:rFonts w:ascii="Arial" w:hAnsi="Arial" w:cs="Arial"/>
          <w:sz w:val="22"/>
          <w:szCs w:val="22"/>
        </w:rPr>
      </w:pPr>
    </w:p>
    <w:p w:rsidR="00C16688" w:rsidRDefault="00C16688" w:rsidP="00C16688">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2023 Mali Yılı Bütçesinden müdürlükler arası ödenek aktarma yapılması ile ilgili teklife ait  Plan ve Bütçe Komisyonu ile Ekonomik Hayatın Geliştirilmesi Komisyonu ortak raporunun görüşülmesi.</w:t>
      </w:r>
    </w:p>
    <w:p w:rsidR="00C16688" w:rsidRDefault="00C16688" w:rsidP="00C16688">
      <w:pPr>
        <w:tabs>
          <w:tab w:val="left" w:pos="567"/>
        </w:tabs>
        <w:ind w:left="567"/>
        <w:jc w:val="both"/>
        <w:rPr>
          <w:rFonts w:ascii="Arial" w:hAnsi="Arial" w:cs="Arial"/>
          <w:sz w:val="22"/>
          <w:szCs w:val="22"/>
        </w:rPr>
      </w:pPr>
    </w:p>
    <w:p w:rsidR="00C16688" w:rsidRDefault="00C16688" w:rsidP="00C16688">
      <w:pPr>
        <w:numPr>
          <w:ilvl w:val="0"/>
          <w:numId w:val="1"/>
        </w:numPr>
        <w:tabs>
          <w:tab w:val="clear" w:pos="360"/>
          <w:tab w:val="left" w:pos="567"/>
        </w:tabs>
        <w:ind w:left="567" w:hanging="425"/>
        <w:jc w:val="both"/>
        <w:rPr>
          <w:rFonts w:ascii="Arial" w:hAnsi="Arial" w:cs="Arial"/>
          <w:sz w:val="22"/>
          <w:szCs w:val="22"/>
        </w:rPr>
      </w:pPr>
      <w:r>
        <w:rPr>
          <w:rFonts w:ascii="Arial" w:hAnsi="Arial" w:cs="Arial"/>
          <w:sz w:val="22"/>
          <w:szCs w:val="22"/>
        </w:rPr>
        <w:t>İmar ve Şehircilik Müdürlüğü 03.05.1985 tarihli 3194 sayılı İmar Kanununa Ek madde 9 ve geçici 24. madde ile eklenen Elektronik Haberleşme İstasyonu İzin ve Ruhsat Harcına ait  2023 ücret tarifesinin belirlenmesi ile ilgili teklife ait Plan ve Bütçe Komisyonu ile İmar Komisyonu ortak raporunun görüşülmesi.</w:t>
      </w:r>
    </w:p>
    <w:p w:rsidR="00267A3E" w:rsidRDefault="00267A3E" w:rsidP="00C16688">
      <w:pPr>
        <w:tabs>
          <w:tab w:val="left" w:pos="567"/>
        </w:tabs>
        <w:ind w:left="567"/>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E744A404"/>
    <w:lvl w:ilvl="0" w:tplc="C02A8E90">
      <w:start w:val="1"/>
      <w:numFmt w:val="decimal"/>
      <w:lvlText w:val="%1."/>
      <w:lvlJc w:val="left"/>
      <w:pPr>
        <w:tabs>
          <w:tab w:val="num" w:pos="360"/>
        </w:tabs>
        <w:ind w:left="360"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7B6F9F"/>
    <w:rsid w:val="00891232"/>
    <w:rsid w:val="0089475F"/>
    <w:rsid w:val="00C16688"/>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5F"/>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89475F"/>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89475F"/>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284504179">
      <w:bodyDiv w:val="1"/>
      <w:marLeft w:val="0"/>
      <w:marRight w:val="0"/>
      <w:marTop w:val="0"/>
      <w:marBottom w:val="0"/>
      <w:divBdr>
        <w:top w:val="none" w:sz="0" w:space="0" w:color="auto"/>
        <w:left w:val="none" w:sz="0" w:space="0" w:color="auto"/>
        <w:bottom w:val="none" w:sz="0" w:space="0" w:color="auto"/>
        <w:right w:val="none" w:sz="0" w:space="0" w:color="auto"/>
      </w:divBdr>
    </w:div>
    <w:div w:id="92642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yazi_bos_2023-11-09_14-36__405989</Template>
  <TotalTime>1</TotalTime>
  <Pages>1</Pages>
  <Words>147</Words>
  <Characters>1061</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2023-11-09T13:04:00Z</dcterms:created>
  <dcterms:modified xsi:type="dcterms:W3CDTF">2023-11-09T13:04:00Z</dcterms:modified>
</cp:coreProperties>
</file>