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0CAA" w:rsidRDefault="007D0CAA" w:rsidP="00100236">
      <w:pPr>
        <w:tabs>
          <w:tab w:val="left" w:pos="3402"/>
          <w:tab w:val="left" w:pos="3686"/>
        </w:tabs>
        <w:spacing w:after="120" w:line="240" w:lineRule="auto"/>
        <w:jc w:val="both"/>
        <w:rPr>
          <w:rFonts w:ascii="Arial" w:hAnsi="Arial" w:cs="Arial"/>
          <w:b/>
          <w:sz w:val="24"/>
          <w:szCs w:val="24"/>
        </w:rPr>
      </w:pPr>
    </w:p>
    <w:p w:rsidR="00100236" w:rsidRPr="000D692F" w:rsidRDefault="00100236" w:rsidP="0010023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3B10AD">
        <w:rPr>
          <w:rFonts w:ascii="Arial" w:hAnsi="Arial" w:cs="Arial"/>
          <w:sz w:val="24"/>
          <w:szCs w:val="24"/>
        </w:rPr>
        <w:t>1</w:t>
      </w:r>
    </w:p>
    <w:p w:rsidR="00100236" w:rsidRPr="00A346A6" w:rsidRDefault="00100236" w:rsidP="00100236">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sidR="00AD25EB">
        <w:rPr>
          <w:rFonts w:ascii="Arial" w:hAnsi="Arial" w:cs="Arial"/>
          <w:sz w:val="24"/>
          <w:szCs w:val="24"/>
        </w:rPr>
        <w:t>0</w:t>
      </w:r>
      <w:r w:rsidR="00514EE1">
        <w:rPr>
          <w:rFonts w:ascii="Arial" w:hAnsi="Arial" w:cs="Arial"/>
          <w:sz w:val="24"/>
          <w:szCs w:val="24"/>
        </w:rPr>
        <w:t>6</w:t>
      </w:r>
      <w:r w:rsidR="00AD25EB">
        <w:rPr>
          <w:rFonts w:ascii="Arial" w:hAnsi="Arial" w:cs="Arial"/>
          <w:sz w:val="24"/>
          <w:szCs w:val="24"/>
        </w:rPr>
        <w:t>.0</w:t>
      </w:r>
      <w:r w:rsidR="00514EE1">
        <w:rPr>
          <w:rFonts w:ascii="Arial" w:hAnsi="Arial" w:cs="Arial"/>
          <w:sz w:val="24"/>
          <w:szCs w:val="24"/>
        </w:rPr>
        <w:t>4</w:t>
      </w:r>
      <w:r>
        <w:rPr>
          <w:rFonts w:ascii="Arial" w:hAnsi="Arial" w:cs="Arial"/>
          <w:sz w:val="24"/>
          <w:szCs w:val="24"/>
        </w:rPr>
        <w:t>.</w:t>
      </w:r>
      <w:r w:rsidRPr="00A346A6">
        <w:rPr>
          <w:rFonts w:ascii="Arial" w:hAnsi="Arial" w:cs="Arial"/>
          <w:sz w:val="24"/>
          <w:szCs w:val="24"/>
        </w:rPr>
        <w:t>202</w:t>
      </w:r>
      <w:r w:rsidR="00AD25EB">
        <w:rPr>
          <w:rFonts w:ascii="Arial" w:hAnsi="Arial" w:cs="Arial"/>
          <w:sz w:val="24"/>
          <w:szCs w:val="24"/>
        </w:rPr>
        <w:t>4</w:t>
      </w:r>
    </w:p>
    <w:p w:rsidR="00100236" w:rsidRPr="00D8616A" w:rsidRDefault="00100236" w:rsidP="0010023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7D0CAA">
        <w:rPr>
          <w:rFonts w:ascii="Arial" w:hAnsi="Arial" w:cs="Arial"/>
          <w:sz w:val="24"/>
          <w:szCs w:val="24"/>
        </w:rPr>
        <w:t>3</w:t>
      </w:r>
    </w:p>
    <w:p w:rsidR="00100236" w:rsidRPr="00A346A6" w:rsidRDefault="00100236" w:rsidP="00100236">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0004653B">
        <w:rPr>
          <w:rFonts w:ascii="Arial" w:hAnsi="Arial" w:cs="Arial"/>
          <w:sz w:val="24"/>
          <w:szCs w:val="24"/>
        </w:rPr>
        <w:t>0</w:t>
      </w:r>
      <w:r w:rsidR="002E2776">
        <w:rPr>
          <w:rFonts w:ascii="Arial" w:hAnsi="Arial" w:cs="Arial"/>
          <w:sz w:val="24"/>
          <w:szCs w:val="24"/>
        </w:rPr>
        <w:t>4</w:t>
      </w:r>
      <w:r w:rsidR="0004653B">
        <w:rPr>
          <w:rFonts w:ascii="Arial" w:hAnsi="Arial" w:cs="Arial"/>
          <w:sz w:val="24"/>
          <w:szCs w:val="24"/>
        </w:rPr>
        <w:t>.0</w:t>
      </w:r>
      <w:r w:rsidR="002E2776">
        <w:rPr>
          <w:rFonts w:ascii="Arial" w:hAnsi="Arial" w:cs="Arial"/>
          <w:sz w:val="24"/>
          <w:szCs w:val="24"/>
        </w:rPr>
        <w:t>3</w:t>
      </w:r>
      <w:r>
        <w:rPr>
          <w:rFonts w:ascii="Arial" w:hAnsi="Arial" w:cs="Arial"/>
          <w:sz w:val="24"/>
          <w:szCs w:val="24"/>
        </w:rPr>
        <w:t>.</w:t>
      </w:r>
      <w:r w:rsidRPr="00A346A6">
        <w:rPr>
          <w:rFonts w:ascii="Arial" w:hAnsi="Arial" w:cs="Arial"/>
          <w:sz w:val="24"/>
          <w:szCs w:val="24"/>
        </w:rPr>
        <w:t>202</w:t>
      </w:r>
      <w:r w:rsidR="0004653B">
        <w:rPr>
          <w:rFonts w:ascii="Arial" w:hAnsi="Arial" w:cs="Arial"/>
          <w:sz w:val="24"/>
          <w:szCs w:val="24"/>
        </w:rPr>
        <w:t>4</w:t>
      </w:r>
    </w:p>
    <w:p w:rsidR="00100236" w:rsidRPr="00692CB8" w:rsidRDefault="00100236" w:rsidP="0010023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00692CB8" w:rsidRPr="00692CB8">
        <w:rPr>
          <w:rFonts w:ascii="Arial" w:hAnsi="Arial" w:cs="Arial"/>
          <w:sz w:val="24"/>
          <w:szCs w:val="24"/>
        </w:rPr>
        <w:t>40</w:t>
      </w:r>
    </w:p>
    <w:p w:rsidR="00B842A6" w:rsidRDefault="00CE500D" w:rsidP="00B842A6">
      <w:pPr>
        <w:tabs>
          <w:tab w:val="left" w:pos="3402"/>
          <w:tab w:val="left" w:pos="3686"/>
        </w:tabs>
        <w:spacing w:after="120" w:line="240" w:lineRule="auto"/>
        <w:jc w:val="both"/>
        <w:rPr>
          <w:b/>
          <w:sz w:val="24"/>
          <w:szCs w:val="24"/>
        </w:rPr>
      </w:pPr>
      <w:r>
        <w:rPr>
          <w:rFonts w:ascii="Arial" w:hAnsi="Arial" w:cs="Arial"/>
          <w:b/>
          <w:sz w:val="24"/>
          <w:szCs w:val="24"/>
        </w:rPr>
        <w:t>KOMİSYON ADI</w:t>
      </w:r>
      <w:r>
        <w:rPr>
          <w:b/>
          <w:sz w:val="24"/>
          <w:szCs w:val="24"/>
        </w:rPr>
        <w:tab/>
        <w:t>:</w:t>
      </w:r>
      <w:r>
        <w:rPr>
          <w:b/>
          <w:sz w:val="24"/>
          <w:szCs w:val="24"/>
        </w:rPr>
        <w:tab/>
      </w:r>
      <w:r w:rsidR="002E2776">
        <w:rPr>
          <w:rFonts w:ascii="Arial" w:hAnsi="Arial" w:cs="Arial"/>
        </w:rPr>
        <w:t>Plan ve Bütçe Komisyonu</w:t>
      </w:r>
      <w:r w:rsidRPr="00DB74B8">
        <w:rPr>
          <w:sz w:val="24"/>
          <w:szCs w:val="24"/>
        </w:rPr>
        <w:t>,</w:t>
      </w:r>
      <w:r w:rsidR="002E2776">
        <w:rPr>
          <w:sz w:val="24"/>
          <w:szCs w:val="24"/>
        </w:rPr>
        <w:t xml:space="preserve"> </w:t>
      </w:r>
      <w:r w:rsidR="00B842A6">
        <w:rPr>
          <w:sz w:val="24"/>
          <w:szCs w:val="24"/>
        </w:rPr>
        <w:t xml:space="preserve">Kültür Sanat ve Turzim </w:t>
      </w:r>
      <w:r w:rsidR="00B842A6">
        <w:rPr>
          <w:sz w:val="24"/>
          <w:szCs w:val="24"/>
        </w:rPr>
        <w:tab/>
      </w:r>
      <w:r w:rsidR="00B842A6">
        <w:rPr>
          <w:sz w:val="24"/>
          <w:szCs w:val="24"/>
        </w:rPr>
        <w:tab/>
      </w:r>
      <w:r w:rsidR="00B842A6">
        <w:rPr>
          <w:sz w:val="24"/>
          <w:szCs w:val="24"/>
        </w:rPr>
        <w:tab/>
        <w:t>Komisyonu, Sosyal Yardım ve Hizmetler Komisyonu</w:t>
      </w:r>
      <w:r>
        <w:rPr>
          <w:rFonts w:ascii="Arial" w:hAnsi="Arial" w:cs="Arial"/>
        </w:rPr>
        <w:t xml:space="preserve"> </w:t>
      </w:r>
      <w:r>
        <w:rPr>
          <w:rFonts w:ascii="Arial" w:hAnsi="Arial" w:cs="Arial"/>
        </w:rPr>
        <w:tab/>
      </w:r>
    </w:p>
    <w:p w:rsidR="00B842A6" w:rsidRDefault="00B842A6" w:rsidP="00B842A6">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 xml:space="preserve">Plan ve Bütçe Komisyonu: </w:t>
      </w:r>
      <w:r>
        <w:rPr>
          <w:rFonts w:ascii="Arial" w:hAnsi="Arial" w:cs="Arial"/>
        </w:rPr>
        <w:t xml:space="preserve">Mehmet AKKAŞ (Kom. Başk), </w:t>
      </w:r>
      <w:r>
        <w:rPr>
          <w:rFonts w:ascii="Arial" w:hAnsi="Arial" w:cs="Arial"/>
        </w:rPr>
        <w:tab/>
      </w:r>
      <w:r>
        <w:rPr>
          <w:rFonts w:ascii="Arial" w:hAnsi="Arial" w:cs="Arial"/>
        </w:rPr>
        <w:tab/>
        <w:t xml:space="preserve">Metin SOLUNOĞLU (Kom.Başk. V.)Hasan TOGAY, Cevdet </w:t>
      </w:r>
      <w:r>
        <w:rPr>
          <w:rFonts w:ascii="Arial" w:hAnsi="Arial" w:cs="Arial"/>
        </w:rPr>
        <w:tab/>
      </w:r>
      <w:r>
        <w:rPr>
          <w:rFonts w:ascii="Arial" w:hAnsi="Arial" w:cs="Arial"/>
        </w:rPr>
        <w:tab/>
        <w:t>YILMAZ, Yusuf KAPLAN</w:t>
      </w:r>
    </w:p>
    <w:p w:rsidR="00B842A6" w:rsidRDefault="00B842A6" w:rsidP="00B842A6">
      <w:pPr>
        <w:tabs>
          <w:tab w:val="left" w:pos="3402"/>
          <w:tab w:val="left" w:pos="3686"/>
        </w:tabs>
        <w:spacing w:after="120" w:line="240" w:lineRule="auto"/>
        <w:jc w:val="both"/>
        <w:rPr>
          <w:rFonts w:ascii="Arial" w:hAnsi="Arial" w:cs="Arial"/>
        </w:rPr>
      </w:pPr>
      <w:r>
        <w:rPr>
          <w:b/>
          <w:sz w:val="24"/>
          <w:szCs w:val="24"/>
        </w:rPr>
        <w:tab/>
        <w:t xml:space="preserve">     </w:t>
      </w:r>
      <w:r>
        <w:rPr>
          <w:rFonts w:ascii="Arial" w:hAnsi="Arial" w:cs="Arial"/>
          <w:b/>
        </w:rPr>
        <w:t>Kültür Sanat ve Turizm Komisyonu:</w:t>
      </w:r>
      <w:r>
        <w:rPr>
          <w:rFonts w:ascii="Arial" w:hAnsi="Arial" w:cs="Arial"/>
        </w:rPr>
        <w:t xml:space="preserve">Sevgi UĞURLU </w:t>
      </w:r>
      <w:r>
        <w:rPr>
          <w:rFonts w:ascii="Arial" w:hAnsi="Arial" w:cs="Arial"/>
        </w:rPr>
        <w:tab/>
      </w:r>
      <w:r>
        <w:rPr>
          <w:rFonts w:ascii="Arial" w:hAnsi="Arial" w:cs="Arial"/>
        </w:rPr>
        <w:tab/>
      </w:r>
      <w:r>
        <w:rPr>
          <w:rFonts w:ascii="Arial" w:hAnsi="Arial" w:cs="Arial"/>
        </w:rPr>
        <w:tab/>
        <w:t xml:space="preserve">(Kom. Başk.) Cuma ŞAHİN (Kom. Başkan V.) Hacı </w:t>
      </w:r>
      <w:r>
        <w:rPr>
          <w:rFonts w:ascii="Arial" w:hAnsi="Arial" w:cs="Arial"/>
        </w:rPr>
        <w:tab/>
      </w:r>
      <w:r>
        <w:rPr>
          <w:rFonts w:ascii="Arial" w:hAnsi="Arial" w:cs="Arial"/>
        </w:rPr>
        <w:tab/>
      </w:r>
      <w:r>
        <w:rPr>
          <w:rFonts w:ascii="Arial" w:hAnsi="Arial" w:cs="Arial"/>
        </w:rPr>
        <w:tab/>
        <w:t>Bayram BATTI, Haydar ÖZDEMİR, Yusuf KAPLAN</w:t>
      </w:r>
    </w:p>
    <w:p w:rsidR="007426D3" w:rsidRDefault="007426D3" w:rsidP="00B842A6">
      <w:pPr>
        <w:tabs>
          <w:tab w:val="left" w:pos="3402"/>
          <w:tab w:val="left" w:pos="3686"/>
        </w:tabs>
        <w:spacing w:after="120" w:line="240" w:lineRule="auto"/>
        <w:jc w:val="both"/>
        <w:rPr>
          <w:b/>
          <w:sz w:val="24"/>
          <w:szCs w:val="24"/>
        </w:rPr>
      </w:pPr>
      <w:r>
        <w:rPr>
          <w:rFonts w:ascii="Arial" w:hAnsi="Arial" w:cs="Arial"/>
        </w:rPr>
        <w:tab/>
      </w:r>
      <w:r>
        <w:rPr>
          <w:rFonts w:ascii="Arial" w:hAnsi="Arial" w:cs="Arial"/>
        </w:rPr>
        <w:tab/>
      </w:r>
      <w:r>
        <w:rPr>
          <w:rFonts w:ascii="Arial" w:hAnsi="Arial" w:cs="Arial"/>
          <w:b/>
        </w:rPr>
        <w:t>Sosyal Yardım ve Hizmetler Komisyonu:</w:t>
      </w:r>
      <w:r>
        <w:rPr>
          <w:rFonts w:ascii="Arial" w:hAnsi="Arial" w:cs="Arial"/>
        </w:rPr>
        <w:t xml:space="preserve">Sevgi UĞURLU </w:t>
      </w:r>
      <w:r>
        <w:rPr>
          <w:rFonts w:ascii="Arial" w:hAnsi="Arial" w:cs="Arial"/>
        </w:rPr>
        <w:tab/>
      </w:r>
      <w:r>
        <w:rPr>
          <w:rFonts w:ascii="Arial" w:hAnsi="Arial" w:cs="Arial"/>
        </w:rPr>
        <w:tab/>
        <w:t xml:space="preserve">(Kom. Başk.) Cuma ŞAHİN (Kom. Başkan V.) Hacı </w:t>
      </w:r>
      <w:r>
        <w:rPr>
          <w:rFonts w:ascii="Arial" w:hAnsi="Arial" w:cs="Arial"/>
        </w:rPr>
        <w:tab/>
      </w:r>
      <w:r>
        <w:rPr>
          <w:rFonts w:ascii="Arial" w:hAnsi="Arial" w:cs="Arial"/>
        </w:rPr>
        <w:tab/>
      </w:r>
      <w:r>
        <w:rPr>
          <w:rFonts w:ascii="Arial" w:hAnsi="Arial" w:cs="Arial"/>
        </w:rPr>
        <w:tab/>
        <w:t>Bayram BATTI, Haydar ÖZDEMİR, Yusuf KAPLAN</w:t>
      </w:r>
    </w:p>
    <w:p w:rsidR="00692CB8" w:rsidRDefault="00100236" w:rsidP="00692CB8">
      <w:pPr>
        <w:tabs>
          <w:tab w:val="left" w:pos="3402"/>
          <w:tab w:val="left" w:pos="3686"/>
        </w:tabs>
        <w:spacing w:after="120" w:line="240" w:lineRule="auto"/>
        <w:jc w:val="both"/>
        <w:rPr>
          <w:rFonts w:ascii="Arial" w:hAnsi="Arial" w:cs="Arial"/>
          <w:color w:val="000000" w:themeColor="text1"/>
        </w:rPr>
      </w:pPr>
      <w:r w:rsidRPr="00B0181B">
        <w:rPr>
          <w:b/>
          <w:sz w:val="24"/>
          <w:szCs w:val="24"/>
        </w:rPr>
        <w:t>KOMİSYON RAPORU TARİHİ</w:t>
      </w:r>
      <w:r w:rsidRPr="00B0181B">
        <w:rPr>
          <w:b/>
          <w:sz w:val="24"/>
          <w:szCs w:val="24"/>
        </w:rPr>
        <w:tab/>
        <w:t xml:space="preserve">:    </w:t>
      </w:r>
      <w:r w:rsidR="00692CB8">
        <w:rPr>
          <w:sz w:val="24"/>
          <w:szCs w:val="24"/>
        </w:rPr>
        <w:t>28</w:t>
      </w:r>
      <w:r w:rsidR="0004653B">
        <w:rPr>
          <w:sz w:val="24"/>
          <w:szCs w:val="24"/>
        </w:rPr>
        <w:t>.0</w:t>
      </w:r>
      <w:r w:rsidR="002E2776">
        <w:rPr>
          <w:sz w:val="24"/>
          <w:szCs w:val="24"/>
        </w:rPr>
        <w:t>3</w:t>
      </w:r>
      <w:r>
        <w:rPr>
          <w:sz w:val="24"/>
          <w:szCs w:val="24"/>
        </w:rPr>
        <w:t>.</w:t>
      </w:r>
      <w:r w:rsidRPr="00B0181B">
        <w:rPr>
          <w:sz w:val="24"/>
          <w:szCs w:val="24"/>
        </w:rPr>
        <w:t>202</w:t>
      </w:r>
      <w:r w:rsidR="0004653B">
        <w:rPr>
          <w:sz w:val="24"/>
          <w:szCs w:val="24"/>
        </w:rPr>
        <w:t>4</w:t>
      </w:r>
    </w:p>
    <w:p w:rsidR="00692CB8" w:rsidRPr="00692CB8" w:rsidRDefault="00100236" w:rsidP="00692CB8">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692CB8" w:rsidRPr="00692CB8">
        <w:rPr>
          <w:rFonts w:ascii="Arial" w:hAnsi="Arial" w:cs="Arial"/>
          <w:sz w:val="24"/>
          <w:szCs w:val="24"/>
        </w:rPr>
        <w:t>Belediye Meclisinin 04.03.2024 tarih ve 40 sayılı ara kararı ile komisyonumuza havale edilen;  22. Mersin Uluslararası  Müzik Festivali" Kültür ve Turizm Bakanlığı, Mersin Valiliği, Mersin Büyükşehir Belediye Başkanlığı, Mersin Üniversitesi Rektörlüğü, Akdeniz Bölge ve Garnizon Komutanlığı, Mersin Devlet Opera ve Balesi, Akdeniz, Tarsus, Mezitli, Toroslar ve Yenişehir Belediye Başkanlıkları ve ilimizdeki Meslek Odaları'nın katkılarıyla 15 Mayıs – 15 Haziran 2024 tarihleri arasında düzenlenecektir.</w:t>
      </w:r>
    </w:p>
    <w:p w:rsidR="00692CB8" w:rsidRPr="00692CB8" w:rsidRDefault="00692CB8" w:rsidP="00692CB8">
      <w:pPr>
        <w:tabs>
          <w:tab w:val="left" w:pos="3402"/>
          <w:tab w:val="left" w:pos="3686"/>
        </w:tabs>
        <w:spacing w:after="120" w:line="240" w:lineRule="auto"/>
        <w:jc w:val="both"/>
        <w:rPr>
          <w:rFonts w:ascii="Arial" w:hAnsi="Arial" w:cs="Arial"/>
          <w:sz w:val="24"/>
          <w:szCs w:val="24"/>
        </w:rPr>
      </w:pPr>
      <w:r w:rsidRPr="00692CB8">
        <w:rPr>
          <w:rFonts w:ascii="Arial" w:hAnsi="Arial" w:cs="Arial"/>
          <w:sz w:val="24"/>
          <w:szCs w:val="24"/>
        </w:rPr>
        <w:t>İlimizin sosyal, ekonomik ve kültürel gelişimine katkı sağlanmasının yanı sıra uluslararası tanıtımına da imkan sağlayan festivale, yerli ve yabancı müzik konusunda saygın yeri bulunan çok sayıda sanatçı ve grup iştirak edeceklerdir. Valilik Makamı’nın 05.02.2024 tarih ve 114252 sayılı yazısı ile bu festivalin geliştirilmesi için bu güne kadar destek sağlayan belediye ve meslek odalarının bu yıl da aynı desteği vermeleri talep edilmektedir.</w:t>
      </w:r>
    </w:p>
    <w:p w:rsidR="00692CB8" w:rsidRPr="00692CB8" w:rsidRDefault="00692CB8" w:rsidP="00692CB8">
      <w:pPr>
        <w:tabs>
          <w:tab w:val="left" w:pos="3402"/>
          <w:tab w:val="left" w:pos="3686"/>
        </w:tabs>
        <w:spacing w:after="120" w:line="240" w:lineRule="auto"/>
        <w:jc w:val="both"/>
        <w:rPr>
          <w:rFonts w:ascii="Arial" w:hAnsi="Arial" w:cs="Arial"/>
          <w:sz w:val="24"/>
          <w:szCs w:val="24"/>
        </w:rPr>
      </w:pPr>
      <w:r w:rsidRPr="00692CB8">
        <w:rPr>
          <w:rFonts w:ascii="Arial" w:hAnsi="Arial" w:cs="Arial"/>
          <w:sz w:val="24"/>
          <w:szCs w:val="24"/>
        </w:rPr>
        <w:t>Teklifin incelenmesi ve değerlendirilmesi sonucunda; Belediyemiz tarafından 15 Mayıs – 15 Haziran 2024 tarihlerinde yapılacak olan 22. Mersin Uluslararası Müzik Festivali’ne KDV dahil 250.000,00 (ikiyüzellibin)TL maddi destek sağlamasının kabulüne Komisyonumuzca oy birliği ile karar verildi.</w:t>
      </w:r>
    </w:p>
    <w:p w:rsidR="00692CB8" w:rsidRPr="00692CB8" w:rsidRDefault="00692CB8" w:rsidP="00692CB8">
      <w:pPr>
        <w:ind w:firstLine="851"/>
        <w:jc w:val="both"/>
        <w:rPr>
          <w:rFonts w:ascii="Arial" w:hAnsi="Arial" w:cs="Arial"/>
          <w:sz w:val="24"/>
          <w:szCs w:val="24"/>
        </w:rPr>
      </w:pPr>
    </w:p>
    <w:p w:rsidR="002E2776" w:rsidRDefault="002E2776" w:rsidP="00692CB8">
      <w:pPr>
        <w:tabs>
          <w:tab w:val="left" w:pos="3402"/>
          <w:tab w:val="left" w:pos="3686"/>
        </w:tabs>
        <w:spacing w:after="120" w:line="240" w:lineRule="auto"/>
        <w:jc w:val="both"/>
        <w:rPr>
          <w:rFonts w:ascii="Arial" w:hAnsi="Arial" w:cs="Arial"/>
          <w:b/>
          <w:sz w:val="24"/>
          <w:szCs w:val="24"/>
        </w:rPr>
      </w:pPr>
    </w:p>
    <w:p w:rsidR="002E2776" w:rsidRDefault="002E2776" w:rsidP="002E2776">
      <w:pPr>
        <w:tabs>
          <w:tab w:val="left" w:pos="3402"/>
          <w:tab w:val="left" w:pos="3686"/>
        </w:tabs>
        <w:spacing w:after="120" w:line="240" w:lineRule="auto"/>
        <w:jc w:val="both"/>
        <w:rPr>
          <w:rFonts w:ascii="Arial" w:hAnsi="Arial" w:cs="Arial"/>
          <w:b/>
          <w:sz w:val="24"/>
          <w:szCs w:val="24"/>
        </w:rPr>
      </w:pPr>
    </w:p>
    <w:p w:rsidR="00692CB8" w:rsidRDefault="00692CB8" w:rsidP="002E2776">
      <w:pPr>
        <w:tabs>
          <w:tab w:val="left" w:pos="3402"/>
          <w:tab w:val="left" w:pos="3686"/>
        </w:tabs>
        <w:spacing w:after="120" w:line="240" w:lineRule="auto"/>
        <w:jc w:val="both"/>
        <w:rPr>
          <w:rFonts w:ascii="Arial" w:hAnsi="Arial" w:cs="Arial"/>
          <w:b/>
          <w:sz w:val="24"/>
          <w:szCs w:val="24"/>
        </w:rPr>
      </w:pPr>
    </w:p>
    <w:p w:rsidR="002E2776" w:rsidRDefault="002E2776" w:rsidP="002E2776">
      <w:pPr>
        <w:tabs>
          <w:tab w:val="left" w:pos="3402"/>
          <w:tab w:val="left" w:pos="3686"/>
        </w:tabs>
        <w:spacing w:after="120" w:line="240" w:lineRule="auto"/>
        <w:jc w:val="both"/>
        <w:rPr>
          <w:rFonts w:ascii="Arial" w:hAnsi="Arial" w:cs="Arial"/>
          <w:b/>
          <w:sz w:val="24"/>
          <w:szCs w:val="24"/>
        </w:rPr>
      </w:pPr>
    </w:p>
    <w:p w:rsidR="00692CB8" w:rsidRDefault="00692CB8" w:rsidP="00692CB8">
      <w:pPr>
        <w:tabs>
          <w:tab w:val="left" w:pos="3402"/>
          <w:tab w:val="left" w:pos="3686"/>
        </w:tabs>
        <w:spacing w:after="120" w:line="240" w:lineRule="auto"/>
        <w:jc w:val="both"/>
        <w:rPr>
          <w:rFonts w:ascii="Arial" w:hAnsi="Arial" w:cs="Arial"/>
          <w:b/>
          <w:sz w:val="24"/>
          <w:szCs w:val="24"/>
        </w:rPr>
      </w:pPr>
    </w:p>
    <w:p w:rsidR="00692CB8" w:rsidRPr="000D692F" w:rsidRDefault="00692CB8" w:rsidP="00692CB8">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692CB8">
        <w:rPr>
          <w:rFonts w:ascii="Arial" w:hAnsi="Arial" w:cs="Arial"/>
          <w:sz w:val="24"/>
          <w:szCs w:val="24"/>
        </w:rPr>
        <w:t>2</w:t>
      </w:r>
    </w:p>
    <w:p w:rsidR="00692CB8" w:rsidRPr="00A346A6" w:rsidRDefault="00692CB8" w:rsidP="00692CB8">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06.04.</w:t>
      </w:r>
      <w:r w:rsidRPr="00A346A6">
        <w:rPr>
          <w:rFonts w:ascii="Arial" w:hAnsi="Arial" w:cs="Arial"/>
          <w:sz w:val="24"/>
          <w:szCs w:val="24"/>
        </w:rPr>
        <w:t>202</w:t>
      </w:r>
      <w:r>
        <w:rPr>
          <w:rFonts w:ascii="Arial" w:hAnsi="Arial" w:cs="Arial"/>
          <w:sz w:val="24"/>
          <w:szCs w:val="24"/>
        </w:rPr>
        <w:t>4</w:t>
      </w:r>
    </w:p>
    <w:p w:rsidR="00692CB8" w:rsidRPr="00D8616A" w:rsidRDefault="00692CB8" w:rsidP="00692CB8">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4</w:t>
      </w:r>
    </w:p>
    <w:p w:rsidR="00692CB8" w:rsidRPr="00A346A6" w:rsidRDefault="00692CB8" w:rsidP="00692CB8">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04.03.</w:t>
      </w:r>
      <w:r w:rsidRPr="00A346A6">
        <w:rPr>
          <w:rFonts w:ascii="Arial" w:hAnsi="Arial" w:cs="Arial"/>
          <w:sz w:val="24"/>
          <w:szCs w:val="24"/>
        </w:rPr>
        <w:t>202</w:t>
      </w:r>
      <w:r>
        <w:rPr>
          <w:rFonts w:ascii="Arial" w:hAnsi="Arial" w:cs="Arial"/>
          <w:sz w:val="24"/>
          <w:szCs w:val="24"/>
        </w:rPr>
        <w:t>4</w:t>
      </w:r>
    </w:p>
    <w:p w:rsidR="00692CB8" w:rsidRPr="00692CB8" w:rsidRDefault="00692CB8" w:rsidP="00692CB8">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Pr="00692CB8">
        <w:rPr>
          <w:rFonts w:ascii="Arial" w:hAnsi="Arial" w:cs="Arial"/>
          <w:sz w:val="24"/>
          <w:szCs w:val="24"/>
        </w:rPr>
        <w:t>40</w:t>
      </w:r>
    </w:p>
    <w:p w:rsidR="0065005D" w:rsidRDefault="0065005D" w:rsidP="0065005D">
      <w:pPr>
        <w:tabs>
          <w:tab w:val="left" w:pos="3402"/>
          <w:tab w:val="left" w:pos="3686"/>
        </w:tabs>
        <w:spacing w:after="120" w:line="240" w:lineRule="auto"/>
        <w:jc w:val="both"/>
        <w:rPr>
          <w:rFonts w:ascii="Arial" w:hAnsi="Arial" w:cs="Arial"/>
          <w:b/>
        </w:rPr>
      </w:pPr>
      <w:r>
        <w:rPr>
          <w:rFonts w:ascii="Arial" w:hAnsi="Arial" w:cs="Arial"/>
          <w:b/>
          <w:sz w:val="24"/>
          <w:szCs w:val="24"/>
        </w:rPr>
        <w:t>KOMİSYON ADI</w:t>
      </w:r>
      <w:r>
        <w:rPr>
          <w:b/>
          <w:sz w:val="24"/>
          <w:szCs w:val="24"/>
        </w:rPr>
        <w:tab/>
        <w:t>:</w:t>
      </w:r>
      <w:r>
        <w:rPr>
          <w:b/>
          <w:sz w:val="24"/>
          <w:szCs w:val="24"/>
        </w:rPr>
        <w:tab/>
      </w:r>
      <w:r>
        <w:rPr>
          <w:rFonts w:ascii="Arial" w:hAnsi="Arial" w:cs="Arial"/>
        </w:rPr>
        <w:t>İmar Komisyonu</w:t>
      </w:r>
      <w:r>
        <w:rPr>
          <w:sz w:val="24"/>
          <w:szCs w:val="24"/>
        </w:rPr>
        <w:t xml:space="preserve">, </w:t>
      </w:r>
      <w:r>
        <w:rPr>
          <w:rFonts w:ascii="Arial" w:hAnsi="Arial" w:cs="Arial"/>
        </w:rPr>
        <w:t>Ekoloji Komisyonu</w:t>
      </w:r>
      <w:r>
        <w:rPr>
          <w:rFonts w:ascii="Arial" w:hAnsi="Arial" w:cs="Arial"/>
          <w:b/>
        </w:rPr>
        <w:t xml:space="preserve"> </w:t>
      </w:r>
    </w:p>
    <w:p w:rsidR="0065005D" w:rsidRDefault="0065005D" w:rsidP="0065005D">
      <w:pPr>
        <w:tabs>
          <w:tab w:val="left" w:pos="3402"/>
          <w:tab w:val="left" w:pos="3686"/>
        </w:tabs>
        <w:spacing w:after="120" w:line="240" w:lineRule="auto"/>
        <w:jc w:val="both"/>
        <w:rPr>
          <w:rFonts w:ascii="Arial" w:hAnsi="Arial" w:cs="Arial"/>
          <w:color w:val="000000" w:themeColor="text1"/>
        </w:rPr>
      </w:pPr>
      <w:r>
        <w:rPr>
          <w:b/>
          <w:sz w:val="24"/>
          <w:szCs w:val="24"/>
        </w:rPr>
        <w:t>KOMİSYON ÜYELERİ İSİMLERİ</w:t>
      </w:r>
      <w:r>
        <w:rPr>
          <w:b/>
          <w:sz w:val="24"/>
          <w:szCs w:val="24"/>
        </w:rPr>
        <w:tab/>
        <w:t>:</w:t>
      </w:r>
      <w:r>
        <w:rPr>
          <w:b/>
          <w:sz w:val="24"/>
          <w:szCs w:val="24"/>
        </w:rPr>
        <w:tab/>
      </w:r>
      <w:r>
        <w:rPr>
          <w:rFonts w:ascii="Arial" w:hAnsi="Arial" w:cs="Arial"/>
          <w:b/>
        </w:rPr>
        <w:t xml:space="preserve">İmar Komisyonu: </w:t>
      </w:r>
      <w:r>
        <w:rPr>
          <w:rFonts w:ascii="Arial" w:hAnsi="Arial" w:cs="Arial"/>
        </w:rPr>
        <w:t>Musa TAŞ (Kom. Başk),Hasan ÖZCAN</w:t>
      </w:r>
      <w:r>
        <w:rPr>
          <w:rFonts w:ascii="Arial" w:hAnsi="Arial" w:cs="Arial"/>
          <w:color w:val="000000" w:themeColor="text1"/>
        </w:rPr>
        <w:t xml:space="preserve"> </w:t>
      </w:r>
      <w:r>
        <w:rPr>
          <w:rFonts w:ascii="Arial" w:hAnsi="Arial" w:cs="Arial"/>
          <w:color w:val="000000" w:themeColor="text1"/>
        </w:rPr>
        <w:tab/>
      </w:r>
      <w:r>
        <w:rPr>
          <w:rFonts w:ascii="Arial" w:hAnsi="Arial" w:cs="Arial"/>
          <w:color w:val="000000" w:themeColor="text1"/>
        </w:rPr>
        <w:tab/>
        <w:t xml:space="preserve">(Kom.Başk. V.) Harun GÖKALP, Mehmet YEŞİL, Fuat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AKBAŞ</w:t>
      </w:r>
    </w:p>
    <w:p w:rsidR="0065005D" w:rsidRDefault="0065005D" w:rsidP="0065005D">
      <w:pPr>
        <w:tabs>
          <w:tab w:val="left" w:pos="3402"/>
          <w:tab w:val="left" w:pos="3686"/>
        </w:tabs>
        <w:spacing w:after="120" w:line="240" w:lineRule="auto"/>
        <w:jc w:val="both"/>
        <w:rPr>
          <w:rFonts w:ascii="Arial" w:hAnsi="Arial" w:cs="Arial"/>
        </w:rPr>
      </w:pPr>
      <w:r>
        <w:rPr>
          <w:rFonts w:ascii="Arial" w:hAnsi="Arial" w:cs="Arial"/>
          <w:color w:val="000000" w:themeColor="text1"/>
        </w:rPr>
        <w:tab/>
      </w:r>
      <w:r>
        <w:rPr>
          <w:rFonts w:ascii="Arial" w:hAnsi="Arial" w:cs="Arial"/>
          <w:color w:val="000000" w:themeColor="text1"/>
        </w:rPr>
        <w:tab/>
      </w:r>
      <w:r>
        <w:rPr>
          <w:rFonts w:ascii="Arial" w:hAnsi="Arial" w:cs="Arial"/>
          <w:b/>
        </w:rPr>
        <w:t xml:space="preserve">Ekoloji Komisyonu: </w:t>
      </w:r>
      <w:r>
        <w:rPr>
          <w:rFonts w:ascii="Arial" w:hAnsi="Arial" w:cs="Arial"/>
        </w:rPr>
        <w:t xml:space="preserve">Hasan TOGAY (Kom. Başk.) Şenol </w:t>
      </w:r>
      <w:r>
        <w:rPr>
          <w:rFonts w:ascii="Arial" w:hAnsi="Arial" w:cs="Arial"/>
        </w:rPr>
        <w:tab/>
      </w:r>
      <w:r>
        <w:rPr>
          <w:rFonts w:ascii="Arial" w:hAnsi="Arial" w:cs="Arial"/>
        </w:rPr>
        <w:tab/>
        <w:t xml:space="preserve">IŞIK (Kom. Başk. V.), Haydar ÖZDEMİR, Vahap DÜZOVA, </w:t>
      </w:r>
      <w:r>
        <w:rPr>
          <w:rFonts w:ascii="Arial" w:hAnsi="Arial" w:cs="Arial"/>
        </w:rPr>
        <w:tab/>
      </w:r>
      <w:r>
        <w:rPr>
          <w:rFonts w:ascii="Arial" w:hAnsi="Arial" w:cs="Arial"/>
        </w:rPr>
        <w:tab/>
        <w:t>Fahrettin KILINÇ</w:t>
      </w:r>
    </w:p>
    <w:p w:rsidR="0065005D" w:rsidRDefault="00692CB8" w:rsidP="0065005D">
      <w:pPr>
        <w:tabs>
          <w:tab w:val="left" w:pos="3402"/>
          <w:tab w:val="left" w:pos="3686"/>
        </w:tabs>
        <w:spacing w:after="120" w:line="240" w:lineRule="auto"/>
        <w:jc w:val="both"/>
        <w:rPr>
          <w:sz w:val="24"/>
          <w:szCs w:val="24"/>
        </w:rPr>
      </w:pPr>
      <w:r w:rsidRPr="00B0181B">
        <w:rPr>
          <w:b/>
          <w:sz w:val="24"/>
          <w:szCs w:val="24"/>
        </w:rPr>
        <w:t>KOMİSYON RAPORU TARİHİ</w:t>
      </w:r>
      <w:r w:rsidRPr="00B0181B">
        <w:rPr>
          <w:b/>
          <w:sz w:val="24"/>
          <w:szCs w:val="24"/>
        </w:rPr>
        <w:tab/>
        <w:t xml:space="preserve">:    </w:t>
      </w:r>
      <w:r w:rsidR="0065005D">
        <w:rPr>
          <w:sz w:val="24"/>
          <w:szCs w:val="24"/>
        </w:rPr>
        <w:t>29</w:t>
      </w:r>
      <w:r>
        <w:rPr>
          <w:sz w:val="24"/>
          <w:szCs w:val="24"/>
        </w:rPr>
        <w:t>.03.</w:t>
      </w:r>
      <w:r w:rsidRPr="00B0181B">
        <w:rPr>
          <w:sz w:val="24"/>
          <w:szCs w:val="24"/>
        </w:rPr>
        <w:t>202</w:t>
      </w:r>
      <w:r>
        <w:rPr>
          <w:sz w:val="24"/>
          <w:szCs w:val="24"/>
        </w:rPr>
        <w:t>4</w:t>
      </w:r>
    </w:p>
    <w:p w:rsidR="0065005D" w:rsidRDefault="00692CB8" w:rsidP="0065005D">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65005D" w:rsidRPr="0065005D">
        <w:rPr>
          <w:rFonts w:ascii="Arial" w:hAnsi="Arial" w:cs="Arial"/>
          <w:sz w:val="24"/>
          <w:szCs w:val="24"/>
        </w:rPr>
        <w:t>İdaremiz tarafından Mersin İli, Yenişehir İlçesi, Emirler 1/1000 Ölçekli Uygulama İmar Planı, Yenişehir Belediye Meclisinin 06.11.2023 tarih ve 191 (UİP</w:t>
      </w:r>
      <w:r w:rsidR="0065005D" w:rsidRPr="0065005D">
        <w:rPr>
          <w:rFonts w:ascii="Arial" w:hAnsi="Arial" w:cs="Arial"/>
          <w:sz w:val="24"/>
          <w:szCs w:val="24"/>
        </w:rPr>
        <w:softHyphen/>
        <w:t>-331034270) sayılı meclis kararı; Mersin Büyükşehir Belediye Meclisinin 11.12.2023 tarih ve 655 sayılı meclis kararı ile tadilen onaylanarak 3194 sayılı İmar Kanununun 8. Maddesi (b) bendi gereğince 09.01.2024-07.02.2024 tarihleri arasında ve bu tarihler de dahil olmak üzere 1 ay (30 gün) süre ile belediyemiz ilan panosunda ve internet sitesinde eşzamanlı olarak askıya çıkarılmış olup ilgili muhtarlık panosunda duyuru yapılmıştır. Söz konusu karar askıya çıkarılmış olup askı süresi içinde 84 (seksen dört) adet itiraz olmuştur.</w:t>
      </w:r>
    </w:p>
    <w:p w:rsidR="0065005D" w:rsidRDefault="0065005D" w:rsidP="0065005D">
      <w:pPr>
        <w:tabs>
          <w:tab w:val="left" w:pos="3402"/>
          <w:tab w:val="left" w:pos="3686"/>
        </w:tabs>
        <w:spacing w:after="120" w:line="240" w:lineRule="auto"/>
        <w:jc w:val="both"/>
        <w:rPr>
          <w:rFonts w:ascii="Times New Roman" w:hAnsi="Times New Roman" w:cs="Times New Roman"/>
          <w:sz w:val="20"/>
          <w:szCs w:val="20"/>
        </w:rPr>
      </w:pPr>
      <w:r w:rsidRPr="0065005D">
        <w:rPr>
          <w:rFonts w:ascii="Arial" w:hAnsi="Arial" w:cs="Arial"/>
          <w:sz w:val="24"/>
          <w:szCs w:val="24"/>
        </w:rPr>
        <w:t>Komisyonlarımız tarafından</w:t>
      </w:r>
      <w:r w:rsidRPr="0065005D">
        <w:rPr>
          <w:rFonts w:ascii="Arial" w:hAnsi="Arial" w:cs="Arial"/>
          <w:spacing w:val="-5"/>
          <w:sz w:val="24"/>
          <w:szCs w:val="24"/>
        </w:rPr>
        <w:t xml:space="preserve"> </w:t>
      </w:r>
      <w:r w:rsidRPr="0065005D">
        <w:rPr>
          <w:rFonts w:ascii="Arial" w:hAnsi="Arial" w:cs="Arial"/>
          <w:sz w:val="24"/>
          <w:szCs w:val="24"/>
        </w:rPr>
        <w:t>Yenişehir Emirler 1/1000 Ölçekli Uygulama İmar Planı’na</w:t>
      </w:r>
      <w:r w:rsidRPr="0065005D">
        <w:rPr>
          <w:rFonts w:ascii="Arial" w:hAnsi="Arial" w:cs="Arial"/>
          <w:b/>
          <w:sz w:val="24"/>
          <w:szCs w:val="24"/>
        </w:rPr>
        <w:t xml:space="preserve"> </w:t>
      </w:r>
      <w:r w:rsidRPr="0065005D">
        <w:rPr>
          <w:rFonts w:ascii="Arial" w:hAnsi="Arial" w:cs="Arial"/>
          <w:sz w:val="24"/>
          <w:szCs w:val="24"/>
        </w:rPr>
        <w:t xml:space="preserve">gelen 84 (seksen dört) adet itirazın aşağıdaki şekliyle değerlendirilmesine, </w:t>
      </w:r>
    </w:p>
    <w:p w:rsidR="0065005D" w:rsidRDefault="0065005D" w:rsidP="0065005D">
      <w:pPr>
        <w:ind w:right="-1"/>
        <w:jc w:val="both"/>
        <w:rPr>
          <w:rFonts w:ascii="Arial" w:hAnsi="Arial" w:cs="Arial"/>
          <w:sz w:val="24"/>
          <w:szCs w:val="24"/>
        </w:rPr>
      </w:pPr>
      <w:r>
        <w:rPr>
          <w:rFonts w:ascii="Arial" w:hAnsi="Arial" w:cs="Arial"/>
          <w:sz w:val="24"/>
          <w:szCs w:val="24"/>
        </w:rPr>
        <w:t>Ayrıca, plan paftalarında, ve plan hükümlerinde yer alan maddi hataların ekli paraflı krokide görüldüğü şekli ile düzeltilmesinin kabulüne komisyonlarımız tarafından oy birliği ile karar verildi.</w:t>
      </w:r>
    </w:p>
    <w:p w:rsidR="005B55DB" w:rsidRDefault="005B55DB" w:rsidP="0065005D">
      <w:pPr>
        <w:ind w:right="-1"/>
        <w:jc w:val="both"/>
        <w:rPr>
          <w:rFonts w:ascii="Arial" w:hAnsi="Arial" w:cs="Arial"/>
          <w:sz w:val="24"/>
          <w:szCs w:val="24"/>
        </w:rPr>
      </w:pPr>
    </w:p>
    <w:p w:rsidR="005B55DB" w:rsidRDefault="005B55DB" w:rsidP="0065005D">
      <w:pPr>
        <w:ind w:right="-1"/>
        <w:jc w:val="both"/>
        <w:rPr>
          <w:rFonts w:ascii="Arial" w:hAnsi="Arial" w:cs="Arial"/>
          <w:sz w:val="24"/>
          <w:szCs w:val="24"/>
        </w:rPr>
      </w:pPr>
    </w:p>
    <w:p w:rsidR="005B55DB" w:rsidRDefault="005B55DB" w:rsidP="0065005D">
      <w:pPr>
        <w:ind w:right="-1"/>
        <w:jc w:val="both"/>
        <w:rPr>
          <w:rFonts w:ascii="Arial" w:hAnsi="Arial" w:cs="Arial"/>
          <w:sz w:val="24"/>
          <w:szCs w:val="24"/>
        </w:rPr>
      </w:pPr>
    </w:p>
    <w:p w:rsidR="005B55DB" w:rsidRDefault="005B55DB" w:rsidP="0065005D">
      <w:pPr>
        <w:ind w:right="-1"/>
        <w:jc w:val="both"/>
        <w:rPr>
          <w:rFonts w:ascii="Arial" w:hAnsi="Arial" w:cs="Arial"/>
          <w:sz w:val="24"/>
          <w:szCs w:val="24"/>
        </w:rPr>
      </w:pPr>
    </w:p>
    <w:p w:rsidR="005B55DB" w:rsidRDefault="005B55DB" w:rsidP="0065005D">
      <w:pPr>
        <w:ind w:right="-1"/>
        <w:jc w:val="both"/>
        <w:rPr>
          <w:rFonts w:ascii="Arial" w:hAnsi="Arial" w:cs="Arial"/>
          <w:sz w:val="24"/>
          <w:szCs w:val="24"/>
        </w:rPr>
      </w:pPr>
    </w:p>
    <w:p w:rsidR="005B55DB" w:rsidRDefault="005B55DB" w:rsidP="0065005D">
      <w:pPr>
        <w:ind w:right="-1"/>
        <w:jc w:val="both"/>
        <w:rPr>
          <w:rFonts w:ascii="Arial" w:hAnsi="Arial" w:cs="Arial"/>
          <w:sz w:val="24"/>
          <w:szCs w:val="24"/>
        </w:rPr>
      </w:pPr>
    </w:p>
    <w:p w:rsidR="005B55DB" w:rsidRDefault="005B55DB" w:rsidP="0065005D">
      <w:pPr>
        <w:ind w:right="-1"/>
        <w:jc w:val="both"/>
        <w:rPr>
          <w:rFonts w:ascii="Arial" w:eastAsia="Calibri" w:hAnsi="Arial" w:cs="Arial"/>
          <w:sz w:val="24"/>
          <w:szCs w:val="24"/>
        </w:rPr>
      </w:pPr>
    </w:p>
    <w:tbl>
      <w:tblPr>
        <w:tblW w:w="5350" w:type="pct"/>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531"/>
        <w:gridCol w:w="1144"/>
        <w:gridCol w:w="1144"/>
        <w:gridCol w:w="1292"/>
        <w:gridCol w:w="887"/>
        <w:gridCol w:w="500"/>
        <w:gridCol w:w="1197"/>
        <w:gridCol w:w="750"/>
        <w:gridCol w:w="2871"/>
        <w:gridCol w:w="146"/>
      </w:tblGrid>
      <w:tr w:rsidR="005B55DB" w:rsidTr="005B55DB">
        <w:trPr>
          <w:trHeight w:val="300"/>
        </w:trPr>
        <w:tc>
          <w:tcPr>
            <w:tcW w:w="237" w:type="pct"/>
            <w:vMerge w:val="restar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b/>
                <w:bCs/>
                <w:color w:val="000000"/>
              </w:rPr>
            </w:pPr>
            <w:r>
              <w:rPr>
                <w:b/>
                <w:bCs/>
                <w:color w:val="000000"/>
              </w:rPr>
              <w:lastRenderedPageBreak/>
              <w:t>Sıra No</w:t>
            </w:r>
          </w:p>
        </w:tc>
        <w:tc>
          <w:tcPr>
            <w:tcW w:w="914" w:type="pct"/>
            <w:gridSpan w:val="2"/>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b/>
                <w:bCs/>
                <w:color w:val="000000"/>
              </w:rPr>
            </w:pPr>
            <w:r>
              <w:rPr>
                <w:b/>
                <w:bCs/>
                <w:color w:val="000000"/>
              </w:rPr>
              <w:t>Dilekçe</w:t>
            </w:r>
          </w:p>
        </w:tc>
        <w:tc>
          <w:tcPr>
            <w:tcW w:w="676" w:type="pct"/>
            <w:vMerge w:val="restar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b/>
                <w:bCs/>
                <w:color w:val="000000"/>
              </w:rPr>
            </w:pPr>
            <w:r>
              <w:rPr>
                <w:b/>
                <w:bCs/>
                <w:color w:val="000000"/>
              </w:rPr>
              <w:t>Dilekçe Sahibi</w:t>
            </w:r>
          </w:p>
        </w:tc>
        <w:tc>
          <w:tcPr>
            <w:tcW w:w="1147" w:type="pct"/>
            <w:gridSpan w:val="3"/>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b/>
                <w:bCs/>
                <w:color w:val="000000"/>
              </w:rPr>
            </w:pPr>
            <w:r>
              <w:rPr>
                <w:b/>
                <w:bCs/>
                <w:color w:val="000000"/>
              </w:rPr>
              <w:t>İtiraza Konu Alan</w:t>
            </w:r>
          </w:p>
        </w:tc>
        <w:tc>
          <w:tcPr>
            <w:tcW w:w="338" w:type="pct"/>
            <w:vMerge w:val="restar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rFonts w:ascii="Calibri" w:hAnsi="Calibri" w:cs="Calibri"/>
                <w:color w:val="000000"/>
              </w:rPr>
            </w:pPr>
            <w:r>
              <w:rPr>
                <w:rFonts w:ascii="Calibri" w:hAnsi="Calibri" w:cs="Calibri"/>
                <w:color w:val="000000"/>
              </w:rPr>
              <w:t> </w:t>
            </w:r>
          </w:p>
        </w:tc>
        <w:tc>
          <w:tcPr>
            <w:tcW w:w="1552" w:type="pct"/>
            <w:vMerge w:val="restar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b/>
                <w:bCs/>
                <w:color w:val="000000"/>
              </w:rPr>
            </w:pPr>
            <w:r>
              <w:rPr>
                <w:b/>
                <w:bCs/>
                <w:color w:val="000000"/>
              </w:rPr>
              <w:t>Değerlendirme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B55DB" w:rsidRDefault="005B55DB">
            <w:pPr>
              <w:rPr>
                <w:b/>
                <w:bCs/>
                <w:color w:val="000000"/>
              </w:rPr>
            </w:pP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b/>
                <w:bCs/>
                <w:color w:val="000000"/>
              </w:rPr>
            </w:pPr>
            <w:r>
              <w:rPr>
                <w:b/>
                <w:bCs/>
                <w:color w:val="000000"/>
              </w:rPr>
              <w:t>Tarihi</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b/>
                <w:bCs/>
                <w:color w:val="000000"/>
              </w:rPr>
            </w:pPr>
            <w:r>
              <w:rPr>
                <w:b/>
                <w:bCs/>
                <w:color w:val="000000"/>
              </w:rPr>
              <w:t>Sayısı</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B55DB" w:rsidRDefault="005B55DB">
            <w:pPr>
              <w:rPr>
                <w:b/>
                <w:bCs/>
                <w:color w:val="000000"/>
              </w:rPr>
            </w:pP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b/>
                <w:bCs/>
                <w:color w:val="000000"/>
              </w:rPr>
            </w:pPr>
            <w:r>
              <w:rPr>
                <w:b/>
                <w:bCs/>
                <w:color w:val="000000"/>
              </w:rPr>
              <w:t>Mahalle</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b/>
                <w:bCs/>
                <w:color w:val="000000"/>
              </w:rPr>
            </w:pPr>
            <w:r>
              <w:rPr>
                <w:b/>
                <w:bCs/>
                <w:color w:val="000000"/>
              </w:rPr>
              <w:t>Ada</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b/>
                <w:bCs/>
                <w:color w:val="000000"/>
              </w:rPr>
            </w:pPr>
            <w:r>
              <w:rPr>
                <w:b/>
                <w:bCs/>
                <w:color w:val="000000"/>
              </w:rPr>
              <w:t>Parsel</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B55DB" w:rsidRDefault="005B55DB">
            <w:pPr>
              <w:rPr>
                <w:rFonts w:ascii="Calibri" w:hAnsi="Calibri" w:cs="Calibri"/>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B55DB" w:rsidRDefault="005B55DB">
            <w:pPr>
              <w:rPr>
                <w:b/>
                <w:bCs/>
                <w:color w:val="000000"/>
              </w:rPr>
            </w:pP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772"/>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1</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10.01.2024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1379</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160</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10</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b/>
                <w:bCs/>
                <w:color w:val="000000"/>
              </w:rPr>
              <w:t>kabulüne</w:t>
            </w:r>
            <w:r>
              <w:rPr>
                <w:color w:val="000000"/>
              </w:rPr>
              <w:t>; alanın ekli paraflı krokide görüldüğü şekliyle yeniden düzenlenmesine,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772"/>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2</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pPr>
            <w:r>
              <w:t>12.01.2024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pPr>
            <w:r>
              <w:t>1830</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pPr>
            <w: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pPr>
            <w:r>
              <w:t>141</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pPr>
            <w:r>
              <w:t>5</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b/>
                <w:bCs/>
                <w:color w:val="000000"/>
              </w:rPr>
              <w:t>kabulüne;</w:t>
            </w:r>
            <w:r>
              <w:rPr>
                <w:color w:val="000000"/>
              </w:rPr>
              <w:t xml:space="preserve"> alanın ekli paraflı krokide görüldüğü şekliyle yeniden düzenlenmesine,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701"/>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3</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16.01.2024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2284</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130</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16</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Mekansal Planlar Yapım Yönetmeliği'nin 26. Maddesine istinaden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772"/>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4</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17.01.2024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2535</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102</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49</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b/>
                <w:bCs/>
                <w:color w:val="000000"/>
              </w:rPr>
              <w:t>kabulüne;</w:t>
            </w:r>
            <w:r>
              <w:rPr>
                <w:color w:val="000000"/>
              </w:rPr>
              <w:t xml:space="preserve"> alanın ekli paraflı krokide görüldüğü şekliyle plan açıklama raporu ve plan notları ile birlikte yeniden düzenlenmesine,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772"/>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5</w:t>
            </w:r>
          </w:p>
        </w:tc>
        <w:tc>
          <w:tcPr>
            <w:tcW w:w="504"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17.01.2024</w:t>
            </w:r>
          </w:p>
        </w:tc>
        <w:tc>
          <w:tcPr>
            <w:tcW w:w="410"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2542</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102</w:t>
            </w:r>
          </w:p>
        </w:tc>
        <w:tc>
          <w:tcPr>
            <w:tcW w:w="434"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38</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b/>
                <w:bCs/>
                <w:color w:val="000000"/>
              </w:rPr>
              <w:t>kabulüne;</w:t>
            </w:r>
            <w:r>
              <w:rPr>
                <w:color w:val="000000"/>
              </w:rPr>
              <w:t xml:space="preserve"> alanın ekli paraflı krokide görüldüğü şekliyle plan açıklama raporu ve plan notları ile birlikte yeniden düzenlenmesine,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772"/>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6</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17.01.2024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2421</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102</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40</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b/>
                <w:bCs/>
                <w:color w:val="000000"/>
              </w:rPr>
              <w:t>kabulüne;</w:t>
            </w:r>
            <w:r>
              <w:rPr>
                <w:color w:val="000000"/>
              </w:rPr>
              <w:t xml:space="preserve"> alanın ekli paraflı krokide görüldüğü şekliyle plan açıklama raporu ve plan notları ile birlikte yeniden düzenlenmesine,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772"/>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7</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17.01.2024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2420</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102</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39</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b/>
                <w:bCs/>
                <w:color w:val="000000"/>
              </w:rPr>
              <w:t>kabulüne;</w:t>
            </w:r>
            <w:r>
              <w:rPr>
                <w:color w:val="000000"/>
              </w:rPr>
              <w:t xml:space="preserve"> alanın ekli paraflı krokide görüldüğü şekliyle plan açıklama raporu ve plan notları ile birlikte yeniden düzenlenmesine,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827"/>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8</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17.01.2024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2471</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136</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6</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b/>
                <w:bCs/>
                <w:color w:val="000000"/>
              </w:rPr>
              <w:t>kısmen kabulüne;</w:t>
            </w:r>
            <w:r>
              <w:rPr>
                <w:color w:val="000000"/>
              </w:rPr>
              <w:t xml:space="preserve"> alanın ekli paraflı krokide görüldüğü şekliyle yeniden düzenlenmesine,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1286"/>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lastRenderedPageBreak/>
              <w:t>9</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18.01.2024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2605</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104</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9</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plan hiyerarşisi gereğince üst ölçekli planda belirlenen ulaşım kararlarına uygun olarak hazırlandığı anlaşıldığından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1286"/>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10</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18.01.2024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2606</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104</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12</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plan hiyerarşisi gereğince üst ölçekli planda belirlenen ulaşım kararlarına uygun olarak hazırlandığı anlaşıldığından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850"/>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11</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19.01.2024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2859</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132</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17,19,20,21</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b/>
                <w:bCs/>
                <w:color w:val="000000"/>
              </w:rPr>
              <w:t>kısmen kabulüne;</w:t>
            </w:r>
            <w:r>
              <w:rPr>
                <w:color w:val="000000"/>
              </w:rPr>
              <w:t xml:space="preserve"> alanın ekli paraflı krokide görüldüğü şekliyle yeniden düzenlenmesine,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2679"/>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12</w:t>
            </w:r>
          </w:p>
        </w:tc>
        <w:tc>
          <w:tcPr>
            <w:tcW w:w="504"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19.01.2024</w:t>
            </w:r>
          </w:p>
        </w:tc>
        <w:tc>
          <w:tcPr>
            <w:tcW w:w="410"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2861</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102</w:t>
            </w:r>
          </w:p>
        </w:tc>
        <w:tc>
          <w:tcPr>
            <w:tcW w:w="434"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233</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b/>
                <w:bCs/>
                <w:color w:val="000000"/>
              </w:rPr>
            </w:pPr>
            <w:r>
              <w:rPr>
                <w:b/>
                <w:bCs/>
                <w:color w:val="000000"/>
              </w:rPr>
              <w:t xml:space="preserve">kısmen kabulüne, </w:t>
            </w:r>
            <w:r>
              <w:rPr>
                <w:color w:val="000000"/>
              </w:rPr>
              <w:t xml:space="preserve">alanın </w:t>
            </w:r>
            <w:r>
              <w:rPr>
                <w:bCs/>
                <w:color w:val="000000"/>
              </w:rPr>
              <w:t>ekli paraflı krokide görüldüğü şekliyle yeniden düzenlenmesine</w:t>
            </w:r>
            <w:r>
              <w:rPr>
                <w:b/>
                <w:bCs/>
                <w:color w:val="000000"/>
              </w:rPr>
              <w:t xml:space="preserve"> </w:t>
            </w:r>
            <w:r>
              <w:rPr>
                <w:color w:val="000000"/>
              </w:rPr>
              <w:t>ve</w:t>
            </w:r>
            <w:r>
              <w:rPr>
                <w:b/>
                <w:bCs/>
                <w:color w:val="000000"/>
              </w:rPr>
              <w:t xml:space="preserve"> </w:t>
            </w:r>
            <w:r>
              <w:rPr>
                <w:color w:val="000000"/>
              </w:rPr>
              <w:t>bahse konu alanda</w:t>
            </w:r>
            <w:r>
              <w:rPr>
                <w:b/>
                <w:bCs/>
                <w:color w:val="000000"/>
              </w:rPr>
              <w:t xml:space="preserve"> </w:t>
            </w:r>
            <w:r>
              <w:rPr>
                <w:color w:val="000000"/>
              </w:rPr>
              <w:t xml:space="preserve">1/5000 Ölçekli Nazım İmar Planı'nında gerekli revizyonun yapılmasına; </w:t>
            </w:r>
            <w:r>
              <w:rPr>
                <w:bCs/>
                <w:color w:val="000000"/>
              </w:rPr>
              <w:t>Yolun kaldırılmasının</w:t>
            </w:r>
            <w:r>
              <w:rPr>
                <w:b/>
                <w:bCs/>
                <w:color w:val="000000"/>
              </w:rPr>
              <w:t xml:space="preserve"> </w:t>
            </w:r>
            <w:r>
              <w:rPr>
                <w:color w:val="000000"/>
              </w:rPr>
              <w:t xml:space="preserve">3194 sayılı İmar Kanunu'nun 18. maddesine göre yapılacak imar uygulaması ile çözümlenecek bir konu olması nedeniyle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987"/>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13</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19.01.2024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2910</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102</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128</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3194 sayılı İmar Kanunu'nun 18. maddesine göre yapılacak imar uygulaması ile çözümlenecek bir konu olması nedeniyle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973"/>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14</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22.01.2024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3148</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141</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6</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b/>
                <w:bCs/>
                <w:color w:val="000000"/>
              </w:rPr>
              <w:t>kısmen kabulüne;</w:t>
            </w:r>
            <w:r>
              <w:rPr>
                <w:color w:val="000000"/>
              </w:rPr>
              <w:t xml:space="preserve"> alanın kuzeyinden geçen yolun ekli paraflı krokide görüldüğü şekliyle yeniden düzenlenmesine,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772"/>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lastRenderedPageBreak/>
              <w:t>15</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22.01.2024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3286</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132</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7</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Mekansal Planlar Yapım Yönetmeliği'nin 26. Maddesine istinaden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1069"/>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16</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23.01.2024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3533</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102</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176</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plan hiyerarşisi gereğince üst ölçekli planda belirlenen ulaşım ve kullanım kararlarına uygun olarak hazırlandığı anlaşıldığından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1286"/>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17</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23.01.2024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3384</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102</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174</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plan hiyerarşisi gereğince üst ölçekli planda belirlenen ulaşım ve kullanım kararlarına uygun olarak hazırlandığı anlaşıldığından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772"/>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18</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23.01.2024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3398</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131</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22,14</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Mekansal Planlar Yapım Yönetmeliği'nin 26. Maddesine istinaden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944"/>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19</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23.01.2024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3407</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102</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175</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3194 sayılı İmar Kanunu'nun 18. maddesine göre yapılacak imar uygulaması ile çözümlenecek bir konu olması nedeniyle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973"/>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20</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23.01.2024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3409</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102</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175</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3194 sayılı İmar Kanunu'nun 18. maddesine göre yapılacak imar uygulaması ile çözümlenecek bir konu olması nedeniyle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772"/>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21</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23.01.2024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3471</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130</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36</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Mekansal Planlar Yapım Yönetmeliği'nin 26. Maddesine istinaden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1286"/>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22</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23.01.2024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3490</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102</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175</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plan hiyerarşisi gereğince üst ölçekli planda belirlenen ulaşım kararlarına uygun olarak hazırlandığı anlaşıldığından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1286"/>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lastRenderedPageBreak/>
              <w:t>23</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23.01.2024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3489</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102</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175</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plan hiyerarşisi gereğince üst ölçekli planda belirlenen ulaşım kararlarına uygun olarak hazırlandığı anlaşıldığından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969"/>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24</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24.01.2024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3638</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102</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202,203</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b/>
                <w:bCs/>
                <w:color w:val="000000"/>
              </w:rPr>
              <w:t>kabulüne;</w:t>
            </w:r>
            <w:r>
              <w:rPr>
                <w:color w:val="000000"/>
              </w:rPr>
              <w:t xml:space="preserve"> alanın ekli paraflı krokide görüldüğü şekliyle yeniden düzenlenmesine,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1559"/>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25</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24.01.2024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3748</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102</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255</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b/>
                <w:bCs/>
                <w:color w:val="000000"/>
              </w:rPr>
              <w:t>kabulüne,</w:t>
            </w:r>
            <w:r>
              <w:rPr>
                <w:color w:val="000000"/>
              </w:rPr>
              <w:t xml:space="preserve"> alanın mevcut halihazır kullanımına uygun olarak ekli paraflı krokide görüldüğü şekliyle yeniden düzenlenmesine ve bahse konu alanın 1/5000 Ölçekli Nazım İmar Planında gerekli revizyonun yapılmasına; </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772"/>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26</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pPr>
            <w:r>
              <w:t>25.01.2024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pPr>
            <w:r>
              <w:t>3942</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pPr>
            <w: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pPr>
            <w:r>
              <w:t>102</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pPr>
            <w:r>
              <w:t>243</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Mekansal Planlar Yapım Yönetmeliği'nin 26. Maddesine istinaden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772"/>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27</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26.01.2024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4107</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152</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11</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Mekansal Planlar Yapım Yönetmeliği'nin 26. Maddesine istinaden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772"/>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28</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26.01.2024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4046</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150</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16</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Mekansal Planlar Yapım Yönetmeliği'nin 26. Maddesine istinaden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772"/>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29</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29.01.2024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4420</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130</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35</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Mekansal Planlar Yapım Yönetmeliği'nin 26. Maddesine istinaden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772"/>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30</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29.01.2024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4334</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152</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3,4 ve 15</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Mekansal Planlar Yapım Yönetmeliği'nin 26. Maddesine istinaden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772"/>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31</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29.01.2024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4264</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150</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6</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Mekansal Planlar Yapım Yönetmeliği'nin 26. Maddesine istinaden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2058"/>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lastRenderedPageBreak/>
              <w:t>32</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30.01.2024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4542</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102</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255</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b/>
                <w:bCs/>
                <w:color w:val="000000"/>
              </w:rPr>
              <w:t>kabulüne;</w:t>
            </w:r>
            <w:r>
              <w:rPr>
                <w:color w:val="000000"/>
              </w:rPr>
              <w:t xml:space="preserve"> alanın mevcut halihazır kullanımına uygun olarak ekli paraflı krokide görüldüğü şekliyle yeniden düzenlenmesine ve bahse konu alanın 1/5000 Ölçekli Nazım İmar Planında gerekli revizyonun yapılmasına; </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772"/>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33</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31.01.2024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4698</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157</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Mekansal Planlar Yapım Yönetmeliği'nin 26. Maddesine istinaden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772"/>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34</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31.01.2024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4696</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150</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12</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b/>
                <w:bCs/>
                <w:color w:val="000000"/>
              </w:rPr>
              <w:t xml:space="preserve">kısmen kabulüne; </w:t>
            </w:r>
            <w:r>
              <w:rPr>
                <w:color w:val="000000"/>
              </w:rPr>
              <w:t>ekli paraflı krokide görüldüğü şekliyle yeniden düzenlenmesine,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1448"/>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35</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1.02.2024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4934</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 </w:t>
            </w: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150</w:t>
            </w:r>
            <w:r>
              <w:rPr>
                <w:color w:val="000000"/>
              </w:rPr>
              <w:br/>
              <w:t>102</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pPr>
            <w:r>
              <w:t>13,11,12,9,</w:t>
            </w:r>
            <w:r>
              <w:br/>
              <w:t>236,149</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b/>
                <w:bCs/>
                <w:color w:val="000000"/>
              </w:rPr>
              <w:t>kısmen kabulüne;</w:t>
            </w:r>
            <w:r>
              <w:rPr>
                <w:color w:val="000000"/>
              </w:rPr>
              <w:t xml:space="preserve"> ekli paraflı krokide görüldüğü şekliyle yeniden düzenlenmesine,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1266"/>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36</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pPr>
            <w:r>
              <w:t>1.02.2024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pPr>
            <w:r>
              <w:t>4821</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pPr>
            <w: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pPr>
            <w:r>
              <w:t>102</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pPr>
            <w:r>
              <w:t>305</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Mekansal Planlar Yapım Yönetmeliği'nin 26. Maddesine istinaden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1236"/>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37</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1.02.2024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4929</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rPr>
            </w:pPr>
            <w:r>
              <w:rPr>
                <w:rFonts w:ascii="Calibri" w:hAnsi="Calibri" w:cs="Calibri"/>
              </w:rPr>
              <w:t> </w:t>
            </w: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pPr>
            <w:r>
              <w:t>150</w:t>
            </w:r>
            <w:r>
              <w:br/>
              <w:t>102</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pPr>
            <w:r>
              <w:t>13,11,12,9,</w:t>
            </w:r>
            <w:r>
              <w:br/>
              <w:t>236,149</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b/>
                <w:bCs/>
                <w:color w:val="000000"/>
              </w:rPr>
              <w:t xml:space="preserve">kısmen kabulüne; </w:t>
            </w:r>
            <w:r>
              <w:rPr>
                <w:color w:val="000000"/>
              </w:rPr>
              <w:t>ekli paraflı krokide görüldüğü şekliyle yeniden düzenlenmesine,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258"/>
        </w:trPr>
        <w:tc>
          <w:tcPr>
            <w:tcW w:w="237" w:type="pct"/>
            <w:vMerge w:val="restar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38</w:t>
            </w:r>
          </w:p>
        </w:tc>
        <w:tc>
          <w:tcPr>
            <w:tcW w:w="504" w:type="pct"/>
            <w:vMerge w:val="restar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1.02.2024</w:t>
            </w:r>
          </w:p>
        </w:tc>
        <w:tc>
          <w:tcPr>
            <w:tcW w:w="410" w:type="pct"/>
            <w:vMerge w:val="restar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4820</w:t>
            </w:r>
          </w:p>
        </w:tc>
        <w:tc>
          <w:tcPr>
            <w:tcW w:w="676" w:type="pct"/>
            <w:vMerge w:val="restar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color w:val="000000"/>
              </w:rPr>
              <w:t>****</w:t>
            </w:r>
          </w:p>
        </w:tc>
        <w:tc>
          <w:tcPr>
            <w:tcW w:w="405" w:type="pct"/>
            <w:vMerge w:val="restar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vMerge w:val="restar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137</w:t>
            </w:r>
            <w:r>
              <w:rPr>
                <w:color w:val="000000"/>
              </w:rPr>
              <w:br/>
              <w:t>138</w:t>
            </w:r>
          </w:p>
        </w:tc>
        <w:tc>
          <w:tcPr>
            <w:tcW w:w="434" w:type="pct"/>
            <w:vMerge w:val="restar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w:t>
            </w:r>
            <w:r>
              <w:rPr>
                <w:color w:val="000000"/>
              </w:rPr>
              <w:br/>
              <w:t>1</w:t>
            </w:r>
          </w:p>
        </w:tc>
        <w:tc>
          <w:tcPr>
            <w:tcW w:w="338" w:type="pct"/>
            <w:vMerge w:val="restar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vMerge w:val="restar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Mekansal Planlar Yapım Yönetmeliği'nin 26. Maddesine istinaden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583"/>
        </w:trPr>
        <w:tc>
          <w:tcPr>
            <w:tcW w:w="0" w:type="auto"/>
            <w:vMerge/>
            <w:tcBorders>
              <w:top w:val="single" w:sz="4" w:space="0" w:color="auto"/>
              <w:left w:val="single" w:sz="4" w:space="0" w:color="auto"/>
              <w:bottom w:val="single" w:sz="4" w:space="0" w:color="auto"/>
              <w:right w:val="single" w:sz="4" w:space="0" w:color="auto"/>
            </w:tcBorders>
            <w:vAlign w:val="center"/>
            <w:hideMark/>
          </w:tcPr>
          <w:p w:rsidR="005B55DB" w:rsidRDefault="005B55DB">
            <w:pPr>
              <w:rPr>
                <w:rFonts w:ascii="Calibri" w:hAnsi="Calibri" w:cs="Calibri"/>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B55DB" w:rsidRDefault="005B55DB">
            <w:pPr>
              <w:rPr>
                <w:rFonts w:ascii="Calibri" w:hAnsi="Calibri" w:cs="Calibri"/>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B55DB" w:rsidRDefault="005B55DB">
            <w:pPr>
              <w:rPr>
                <w:rFonts w:ascii="Calibri" w:hAnsi="Calibri" w:cs="Calibri"/>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292"/>
        </w:trPr>
        <w:tc>
          <w:tcPr>
            <w:tcW w:w="237" w:type="pct"/>
            <w:vMerge w:val="restar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39</w:t>
            </w:r>
          </w:p>
        </w:tc>
        <w:tc>
          <w:tcPr>
            <w:tcW w:w="504" w:type="pct"/>
            <w:vMerge w:val="restar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1.02.2024</w:t>
            </w:r>
          </w:p>
        </w:tc>
        <w:tc>
          <w:tcPr>
            <w:tcW w:w="410" w:type="pct"/>
            <w:vMerge w:val="restar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4822</w:t>
            </w:r>
          </w:p>
        </w:tc>
        <w:tc>
          <w:tcPr>
            <w:tcW w:w="676" w:type="pct"/>
            <w:vMerge w:val="restar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 </w:t>
            </w:r>
            <w:r>
              <w:rPr>
                <w:color w:val="000000"/>
              </w:rPr>
              <w:t>****</w:t>
            </w:r>
          </w:p>
        </w:tc>
        <w:tc>
          <w:tcPr>
            <w:tcW w:w="405" w:type="pct"/>
            <w:vMerge w:val="restar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vMerge w:val="restar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137</w:t>
            </w:r>
            <w:r>
              <w:rPr>
                <w:color w:val="000000"/>
              </w:rPr>
              <w:br/>
              <w:t>138</w:t>
            </w:r>
          </w:p>
        </w:tc>
        <w:tc>
          <w:tcPr>
            <w:tcW w:w="434" w:type="pct"/>
            <w:vMerge w:val="restar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3</w:t>
            </w:r>
            <w:r>
              <w:rPr>
                <w:color w:val="000000"/>
              </w:rPr>
              <w:br/>
              <w:t>2</w:t>
            </w:r>
          </w:p>
        </w:tc>
        <w:tc>
          <w:tcPr>
            <w:tcW w:w="338" w:type="pct"/>
            <w:vMerge w:val="restar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vMerge w:val="restar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Mekansal Planlar Yapım Yönetmeliği'nin 26. Maddesine istinaden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523"/>
        </w:trPr>
        <w:tc>
          <w:tcPr>
            <w:tcW w:w="0" w:type="auto"/>
            <w:vMerge/>
            <w:tcBorders>
              <w:top w:val="single" w:sz="4" w:space="0" w:color="auto"/>
              <w:left w:val="single" w:sz="4" w:space="0" w:color="auto"/>
              <w:bottom w:val="single" w:sz="4" w:space="0" w:color="auto"/>
              <w:right w:val="single" w:sz="4" w:space="0" w:color="auto"/>
            </w:tcBorders>
            <w:vAlign w:val="center"/>
            <w:hideMark/>
          </w:tcPr>
          <w:p w:rsidR="005B55DB" w:rsidRDefault="005B55DB">
            <w:pPr>
              <w:rPr>
                <w:rFonts w:ascii="Calibri" w:hAnsi="Calibri" w:cs="Calibri"/>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B55DB" w:rsidRDefault="005B55DB">
            <w:pPr>
              <w:rPr>
                <w:rFonts w:ascii="Calibri" w:hAnsi="Calibri" w:cs="Calibri"/>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B55DB" w:rsidRDefault="005B55DB">
            <w:pPr>
              <w:rPr>
                <w:rFonts w:ascii="Calibri" w:hAnsi="Calibri" w:cs="Calibri"/>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1400"/>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40</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1.02.2024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4933</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 </w:t>
            </w: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150</w:t>
            </w:r>
            <w:r>
              <w:rPr>
                <w:color w:val="000000"/>
              </w:rPr>
              <w:br/>
              <w:t>102</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pPr>
            <w:r>
              <w:t>13,11,12,9,</w:t>
            </w:r>
            <w:r>
              <w:br/>
              <w:t>236,149</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b/>
                <w:bCs/>
                <w:color w:val="000000"/>
              </w:rPr>
              <w:t xml:space="preserve">kısmen kabulüne; </w:t>
            </w:r>
            <w:r>
              <w:rPr>
                <w:bCs/>
                <w:color w:val="000000"/>
              </w:rPr>
              <w:t>alanın</w:t>
            </w:r>
            <w:r>
              <w:rPr>
                <w:b/>
                <w:bCs/>
                <w:color w:val="000000"/>
              </w:rPr>
              <w:t xml:space="preserve"> </w:t>
            </w:r>
            <w:r>
              <w:rPr>
                <w:color w:val="000000"/>
              </w:rPr>
              <w:t>ekli paraflı krokide görüldüğü şekliyle yeniden düzenlenmesine,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1025"/>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lastRenderedPageBreak/>
              <w:t>41</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1.02.2024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4931</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 </w:t>
            </w: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150</w:t>
            </w:r>
            <w:r>
              <w:rPr>
                <w:color w:val="000000"/>
              </w:rPr>
              <w:br/>
              <w:t>102</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pPr>
            <w:r>
              <w:t>13,11,12,9,</w:t>
            </w:r>
            <w:r>
              <w:br/>
              <w:t>236,149</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b/>
                <w:bCs/>
                <w:color w:val="000000"/>
              </w:rPr>
              <w:t>kısmen kabulüne;</w:t>
            </w:r>
            <w:r>
              <w:rPr>
                <w:color w:val="000000"/>
              </w:rPr>
              <w:t xml:space="preserve"> alanın ekli paraflı krokide görüldüğü şekliyle yeniden düzenlenmesine,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703"/>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42.1</w:t>
            </w:r>
          </w:p>
        </w:tc>
        <w:tc>
          <w:tcPr>
            <w:tcW w:w="504" w:type="pct"/>
            <w:tcBorders>
              <w:top w:val="single" w:sz="4" w:space="0" w:color="auto"/>
              <w:left w:val="single" w:sz="4" w:space="0" w:color="auto"/>
              <w:bottom w:val="single" w:sz="4" w:space="0" w:color="auto"/>
              <w:right w:val="single" w:sz="4" w:space="0" w:color="auto"/>
            </w:tcBorders>
            <w:noWrap/>
            <w:vAlign w:val="bottom"/>
            <w:hideMark/>
          </w:tcPr>
          <w:p w:rsidR="005B55DB" w:rsidRDefault="005B55DB">
            <w:pPr>
              <w:rPr>
                <w:rFonts w:ascii="Calibri" w:hAnsi="Calibri" w:cs="Calibri"/>
                <w:color w:val="000000"/>
              </w:rPr>
            </w:pPr>
            <w:r>
              <w:rPr>
                <w:rFonts w:ascii="Calibri" w:hAnsi="Calibri" w:cs="Calibri"/>
                <w:color w:val="000000"/>
              </w:rPr>
              <w:t>45323</w:t>
            </w:r>
          </w:p>
        </w:tc>
        <w:tc>
          <w:tcPr>
            <w:tcW w:w="410" w:type="pct"/>
            <w:tcBorders>
              <w:top w:val="single" w:sz="4" w:space="0" w:color="auto"/>
              <w:left w:val="single" w:sz="4" w:space="0" w:color="auto"/>
              <w:bottom w:val="single" w:sz="4" w:space="0" w:color="auto"/>
              <w:right w:val="single" w:sz="4" w:space="0" w:color="auto"/>
            </w:tcBorders>
            <w:noWrap/>
            <w:vAlign w:val="bottom"/>
            <w:hideMark/>
          </w:tcPr>
          <w:p w:rsidR="005B55DB" w:rsidRDefault="005B55DB">
            <w:pPr>
              <w:rPr>
                <w:rFonts w:ascii="Calibri" w:hAnsi="Calibri" w:cs="Calibri"/>
                <w:color w:val="000000"/>
              </w:rPr>
            </w:pPr>
            <w:r>
              <w:rPr>
                <w:rFonts w:ascii="Calibri" w:hAnsi="Calibri" w:cs="Calibri"/>
                <w:color w:val="000000"/>
              </w:rPr>
              <w:t>4935</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Emirler</w:t>
            </w:r>
          </w:p>
        </w:tc>
        <w:tc>
          <w:tcPr>
            <w:tcW w:w="30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150</w:t>
            </w:r>
          </w:p>
        </w:tc>
        <w:tc>
          <w:tcPr>
            <w:tcW w:w="434"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10</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Mekansal Planlar Yapım Yönetmeliği'nin 26. Maddesine istinaden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1475"/>
        </w:trPr>
        <w:tc>
          <w:tcPr>
            <w:tcW w:w="237"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rFonts w:ascii="Calibri" w:hAnsi="Calibri" w:cs="Calibri"/>
                <w:color w:val="000000"/>
              </w:rPr>
            </w:pPr>
            <w:r>
              <w:rPr>
                <w:rFonts w:ascii="Calibri" w:hAnsi="Calibri" w:cs="Calibri"/>
                <w:color w:val="000000"/>
              </w:rPr>
              <w:t>42.2</w:t>
            </w:r>
          </w:p>
        </w:tc>
        <w:tc>
          <w:tcPr>
            <w:tcW w:w="504" w:type="pct"/>
            <w:tcBorders>
              <w:top w:val="single" w:sz="4" w:space="0" w:color="auto"/>
              <w:left w:val="single" w:sz="4" w:space="0" w:color="auto"/>
              <w:bottom w:val="single" w:sz="4" w:space="0" w:color="auto"/>
              <w:right w:val="single" w:sz="4" w:space="0" w:color="auto"/>
            </w:tcBorders>
            <w:noWrap/>
            <w:vAlign w:val="bottom"/>
            <w:hideMark/>
          </w:tcPr>
          <w:p w:rsidR="005B55DB" w:rsidRDefault="005B55DB">
            <w:pPr>
              <w:rPr>
                <w:rFonts w:ascii="Calibri" w:hAnsi="Calibri" w:cs="Calibri"/>
                <w:color w:val="000000"/>
              </w:rPr>
            </w:pPr>
            <w:r>
              <w:rPr>
                <w:rFonts w:ascii="Calibri" w:hAnsi="Calibri" w:cs="Calibri"/>
                <w:color w:val="000000"/>
              </w:rPr>
              <w:t>45323</w:t>
            </w:r>
          </w:p>
        </w:tc>
        <w:tc>
          <w:tcPr>
            <w:tcW w:w="410" w:type="pct"/>
            <w:tcBorders>
              <w:top w:val="single" w:sz="4" w:space="0" w:color="auto"/>
              <w:left w:val="single" w:sz="4" w:space="0" w:color="auto"/>
              <w:bottom w:val="single" w:sz="4" w:space="0" w:color="auto"/>
              <w:right w:val="single" w:sz="4" w:space="0" w:color="auto"/>
            </w:tcBorders>
            <w:noWrap/>
            <w:vAlign w:val="bottom"/>
            <w:hideMark/>
          </w:tcPr>
          <w:p w:rsidR="005B55DB" w:rsidRDefault="005B55DB">
            <w:pPr>
              <w:rPr>
                <w:rFonts w:ascii="Calibri" w:hAnsi="Calibri" w:cs="Calibri"/>
                <w:color w:val="000000"/>
              </w:rPr>
            </w:pPr>
            <w:r>
              <w:rPr>
                <w:rFonts w:ascii="Calibri" w:hAnsi="Calibri" w:cs="Calibri"/>
                <w:color w:val="000000"/>
              </w:rPr>
              <w:t>4935</w:t>
            </w:r>
          </w:p>
        </w:tc>
        <w:tc>
          <w:tcPr>
            <w:tcW w:w="676" w:type="pct"/>
            <w:tcBorders>
              <w:top w:val="single" w:sz="4" w:space="0" w:color="auto"/>
              <w:left w:val="single" w:sz="4" w:space="0" w:color="auto"/>
              <w:bottom w:val="single" w:sz="4" w:space="0" w:color="auto"/>
              <w:right w:val="single" w:sz="4" w:space="0" w:color="auto"/>
            </w:tcBorders>
            <w:noWrap/>
            <w:vAlign w:val="bottom"/>
            <w:hideMark/>
          </w:tcPr>
          <w:p w:rsidR="005B55DB" w:rsidRDefault="005B55DB">
            <w:pPr>
              <w:rPr>
                <w:rFonts w:ascii="Calibri" w:hAnsi="Calibri" w:cs="Calibri"/>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Emirler</w:t>
            </w:r>
          </w:p>
        </w:tc>
        <w:tc>
          <w:tcPr>
            <w:tcW w:w="30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106</w:t>
            </w:r>
          </w:p>
        </w:tc>
        <w:tc>
          <w:tcPr>
            <w:tcW w:w="434"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6</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plan hiyerarşisi gereğince üst ölçekli planda belirlenen ulaşım kararlarına uygun olarak hazırlandığı anlaşıldığından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1475"/>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43.1</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2.02.2024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5026</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135</w:t>
            </w:r>
          </w:p>
        </w:tc>
        <w:tc>
          <w:tcPr>
            <w:tcW w:w="434"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3</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 135 ada 3 nolu parsele yapılan itirazın</w:t>
            </w:r>
            <w:r>
              <w:rPr>
                <w:b/>
                <w:bCs/>
                <w:color w:val="000000"/>
              </w:rPr>
              <w:t xml:space="preserve"> kısmen kabulüne;</w:t>
            </w:r>
            <w:r>
              <w:rPr>
                <w:color w:val="000000"/>
              </w:rPr>
              <w:t xml:space="preserve"> ekli paraflı krokide görüldüğü şekliyle çevresi ile birlikte yeniden düzenlenmesine,  </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1134"/>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43.2</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2.02.2024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5026</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102</w:t>
            </w:r>
          </w:p>
        </w:tc>
        <w:tc>
          <w:tcPr>
            <w:tcW w:w="434"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211</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Mekansal Planlar Yapım Yönetmeliği'nin 26. Maddesine istinaden 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772"/>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44</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2.02.2024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5058</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102</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230</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Mekansal Planlar Yapım Yönetmeliği'nin 26. Maddesine istinaden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1166"/>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45</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2.02.2024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5073</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130</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20</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b/>
                <w:bCs/>
                <w:color w:val="000000"/>
              </w:rPr>
              <w:t xml:space="preserve">kısmen kabulüne; </w:t>
            </w:r>
            <w:r>
              <w:rPr>
                <w:bCs/>
                <w:color w:val="000000"/>
              </w:rPr>
              <w:t>alanın</w:t>
            </w:r>
            <w:r>
              <w:rPr>
                <w:color w:val="000000"/>
              </w:rPr>
              <w:t xml:space="preserve"> ekli paraflı krokide görüldüğü şekliyle yeniden düzenlenmesine,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772"/>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46</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2.02.2024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5074</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130</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25</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Mekansal Planlar Yapım Yönetmeliği'nin 26. Maddesine istinaden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772"/>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47</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3.02.2024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5092</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132</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9,10,11</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Mekansal Planlar Yapım Yönetmeliği'nin 26. Maddesine istinaden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772"/>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lastRenderedPageBreak/>
              <w:t>48</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2.02.2024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5159</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130</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42</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Mekansal Planlar Yapım Yönetmeliği'nin 26. Maddesine istinaden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772"/>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49</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2.02.2024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5180</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152</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11,12</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Mekansal Planlar Yapım Yönetmeliği'nin 26. Maddesine istinaden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772"/>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50</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5.02.2024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5224</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130</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4</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Mekansal Planlar Yapım Yönetmeliği'nin 26. Maddesine istinaden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2612"/>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51</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5.02.2024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5229</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pPr>
            <w:r>
              <w:t>102</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pPr>
            <w:r>
              <w:t>236</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b/>
                <w:bCs/>
                <w:color w:val="000000"/>
              </w:rPr>
            </w:pPr>
            <w:r>
              <w:rPr>
                <w:b/>
                <w:bCs/>
                <w:color w:val="000000"/>
              </w:rPr>
              <w:t xml:space="preserve">kısmen kabulüne, </w:t>
            </w:r>
            <w:r>
              <w:rPr>
                <w:color w:val="000000"/>
              </w:rPr>
              <w:t xml:space="preserve">alanın </w:t>
            </w:r>
            <w:r>
              <w:rPr>
                <w:bCs/>
                <w:color w:val="000000"/>
              </w:rPr>
              <w:t>ekli paraflı krokide görüldüğü şekliyle yeniden düzenlenmesine</w:t>
            </w:r>
            <w:r>
              <w:rPr>
                <w:b/>
                <w:bCs/>
                <w:color w:val="000000"/>
              </w:rPr>
              <w:t xml:space="preserve"> </w:t>
            </w:r>
            <w:r>
              <w:rPr>
                <w:color w:val="000000"/>
              </w:rPr>
              <w:t>ve</w:t>
            </w:r>
            <w:r>
              <w:rPr>
                <w:b/>
                <w:bCs/>
                <w:color w:val="000000"/>
              </w:rPr>
              <w:t xml:space="preserve"> </w:t>
            </w:r>
            <w:r>
              <w:rPr>
                <w:color w:val="000000"/>
              </w:rPr>
              <w:t>bahse konu alanda</w:t>
            </w:r>
            <w:r>
              <w:rPr>
                <w:b/>
                <w:bCs/>
                <w:color w:val="000000"/>
              </w:rPr>
              <w:t xml:space="preserve"> </w:t>
            </w:r>
            <w:r>
              <w:rPr>
                <w:color w:val="000000"/>
              </w:rPr>
              <w:t xml:space="preserve">1/5000 Ölçekli Nazım İmar Planı'nında gerekli revizyonun yapılmasına; </w:t>
            </w:r>
            <w:r>
              <w:rPr>
                <w:bCs/>
                <w:color w:val="000000"/>
              </w:rPr>
              <w:t xml:space="preserve">Yolun kaldırılmasının </w:t>
            </w:r>
            <w:r>
              <w:rPr>
                <w:color w:val="000000"/>
              </w:rPr>
              <w:t xml:space="preserve">3194 sayılı İmar Kanunu'nun 18. maddesine göre yapılacak imar uygulaması ile çözümlenecek bir konu olması nedeniyle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866"/>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52</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5.02.2024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5231</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152</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3</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Mekansal Planlar Yapım Yönetmeliği'nin 26. Maddesine istinaden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1286"/>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53</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5.02.2024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5228</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102</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149</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3194 sayılı İmar Kanunu'nun 18. maddesine göre yapılacak imar uygulaması ile çözümlenecek bir konu olması nedeniyle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2438"/>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54</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5.02.2024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5238</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102</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236</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b/>
                <w:bCs/>
                <w:color w:val="000000"/>
              </w:rPr>
            </w:pPr>
            <w:r>
              <w:rPr>
                <w:b/>
                <w:bCs/>
                <w:color w:val="000000"/>
              </w:rPr>
              <w:t xml:space="preserve">kısmen kabulüne, </w:t>
            </w:r>
            <w:r>
              <w:rPr>
                <w:color w:val="000000"/>
              </w:rPr>
              <w:t xml:space="preserve">alanın </w:t>
            </w:r>
            <w:r>
              <w:rPr>
                <w:bCs/>
                <w:color w:val="000000"/>
              </w:rPr>
              <w:t>ekli paraflı krokide görüldüğü şekliyle yeniden düzenlenmesine</w:t>
            </w:r>
            <w:r>
              <w:rPr>
                <w:b/>
                <w:bCs/>
                <w:color w:val="000000"/>
              </w:rPr>
              <w:t xml:space="preserve"> </w:t>
            </w:r>
            <w:r>
              <w:rPr>
                <w:color w:val="000000"/>
              </w:rPr>
              <w:t>ve</w:t>
            </w:r>
            <w:r>
              <w:rPr>
                <w:b/>
                <w:bCs/>
                <w:color w:val="000000"/>
              </w:rPr>
              <w:t xml:space="preserve"> </w:t>
            </w:r>
            <w:r>
              <w:rPr>
                <w:color w:val="000000"/>
              </w:rPr>
              <w:t>bahse konu alanda</w:t>
            </w:r>
            <w:r>
              <w:rPr>
                <w:b/>
                <w:bCs/>
                <w:color w:val="000000"/>
              </w:rPr>
              <w:t xml:space="preserve"> </w:t>
            </w:r>
            <w:r>
              <w:rPr>
                <w:color w:val="000000"/>
              </w:rPr>
              <w:t xml:space="preserve">1/5000 Ölçekli Nazım İmar Planı'nında gerekli revizyonun yapılmasına; </w:t>
            </w:r>
            <w:r>
              <w:rPr>
                <w:bCs/>
                <w:color w:val="000000"/>
              </w:rPr>
              <w:t xml:space="preserve">Yolun kaldırılmasının </w:t>
            </w:r>
            <w:r>
              <w:rPr>
                <w:color w:val="000000"/>
              </w:rPr>
              <w:t xml:space="preserve">3194 sayılı </w:t>
            </w:r>
            <w:r>
              <w:rPr>
                <w:color w:val="000000"/>
              </w:rPr>
              <w:lastRenderedPageBreak/>
              <w:t xml:space="preserve">İmar Kanunu'nun 18. maddesine göre yapılacak imar uygulaması ile çözümlenecek bir konu olması nedeniyle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772"/>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lastRenderedPageBreak/>
              <w:t>55</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5.02.2024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5236</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152</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3</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Mekansal Planlar Yapım Yönetmeliği'nin 26. Maddesine istinaden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1286"/>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56</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5.02.2024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5237</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102</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149</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 3194 sayılı İmar Kanunu'nun 18. maddesine göre yapılacak imar uygulaması ile çözümlenecek bir konu olması nedeniyle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772"/>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57</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5.02.2024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5256</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130</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14</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Mekansal Planlar Yapım Yönetmeliği'nin 26. Maddesine istinaden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772"/>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58</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5.02.2024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5254</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130</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13</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Mekansal Planlar Yapım Yönetmeliği'nin 26. Maddesine istinaden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772"/>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59</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5.02.2024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5257</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153</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Mekansal Planlar Yapım Yönetmeliği'nin 26. Maddesine istinaden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1680"/>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rPr>
                <w:rFonts w:ascii="Calibri" w:hAnsi="Calibri" w:cs="Calibri"/>
                <w:color w:val="000000"/>
              </w:rPr>
            </w:pPr>
            <w:r>
              <w:rPr>
                <w:rFonts w:ascii="Calibri" w:hAnsi="Calibri" w:cs="Calibri"/>
                <w:color w:val="000000"/>
              </w:rPr>
              <w:t>60</w:t>
            </w:r>
          </w:p>
        </w:tc>
        <w:tc>
          <w:tcPr>
            <w:tcW w:w="504"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rPr>
                <w:rFonts w:ascii="Calibri" w:hAnsi="Calibri" w:cs="Calibri"/>
                <w:color w:val="000000"/>
              </w:rPr>
            </w:pPr>
            <w:r>
              <w:rPr>
                <w:rFonts w:ascii="Calibri" w:hAnsi="Calibri" w:cs="Calibri"/>
                <w:color w:val="000000"/>
              </w:rPr>
              <w:t>45327</w:t>
            </w:r>
          </w:p>
        </w:tc>
        <w:tc>
          <w:tcPr>
            <w:tcW w:w="410"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rPr>
                <w:rFonts w:ascii="Calibri" w:hAnsi="Calibri" w:cs="Calibri"/>
                <w:color w:val="000000"/>
              </w:rPr>
            </w:pPr>
            <w:r>
              <w:rPr>
                <w:rFonts w:ascii="Calibri" w:hAnsi="Calibri" w:cs="Calibri"/>
                <w:color w:val="000000"/>
              </w:rPr>
              <w:t>5260</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pPr>
            <w:r>
              <w:rPr>
                <w:color w:val="000000"/>
              </w:rPr>
              <w:t>Emirler</w:t>
            </w:r>
          </w:p>
        </w:tc>
        <w:tc>
          <w:tcPr>
            <w:tcW w:w="30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102</w:t>
            </w:r>
          </w:p>
        </w:tc>
        <w:tc>
          <w:tcPr>
            <w:tcW w:w="434"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167</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plan hiyerarşisi gereğince üst ölçekli planda belirlenen kullanım kararlarına uygun olarak hazırlandığı ve  üst ölçekli planda gerekli düzenlemeler yapıldığı takdirde alt ölçekli planda da gerekli düzenlemelerin yapılacağı anlaşıldığından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772"/>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61</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5.02.2024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5337</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131</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Mekansal Planlar Yapım Yönetmeliği'nin 26. </w:t>
            </w:r>
            <w:r>
              <w:rPr>
                <w:color w:val="000000"/>
              </w:rPr>
              <w:lastRenderedPageBreak/>
              <w:t xml:space="preserve">Maddesine istinaden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815"/>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lastRenderedPageBreak/>
              <w:t>62</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5.02.2024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5410</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131</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17,16,15</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Mekansal Planlar Yapım Yönetmeliği'nin 26. Maddesine istinaden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772"/>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63</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5.02.2024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5409</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131</w:t>
            </w:r>
            <w:r>
              <w:rPr>
                <w:color w:val="000000"/>
              </w:rPr>
              <w:br/>
              <w:t>137</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18,19</w:t>
            </w:r>
            <w:r>
              <w:rPr>
                <w:color w:val="000000"/>
              </w:rPr>
              <w:br/>
              <w:t>1</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Mekansal Planlar Yapım Yönetmeliği'nin 26. Maddesine istinaden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772"/>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64</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5.02.2024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5412</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131</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9,8</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Mekansal Planlar Yapım Yönetmeliği'nin 26. Maddesine istinaden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772"/>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65</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5.02.2024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5414</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131</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7,10</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Mekansal Planlar Yapım Yönetmeliği'nin 26. Maddesine istinaden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772"/>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66</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5.02.2024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5416</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131</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11,10</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Mekansal Planlar Yapım Yönetmeliği'nin 26. Maddesine istinaden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772"/>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67</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6.02.2024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5602</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130</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21</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Mekansal Planlar Yapım Yönetmeliği'nin 26. Maddesine istinaden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1020"/>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68</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6.02.2024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5490</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106</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7</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plan hiyerarşisi gereğince üst ölçekli planda belirlenen ulaşım kararlarına uygun olarak hazırlandığı anlaşıldığından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772"/>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69</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6.02.2024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5508</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130</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17</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Mekansal Planlar Yapım Yönetmeliği'nin 26. Maddesine istinaden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772"/>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70</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6.02.2024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5545</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130</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21</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Mekansal Planlar Yapım Yönetmeliği'nin 26. Maddesine istinaden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772"/>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rPr>
            </w:pPr>
            <w:r>
              <w:rPr>
                <w:rFonts w:ascii="Calibri" w:hAnsi="Calibri" w:cs="Calibri"/>
              </w:rPr>
              <w:t>71</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pPr>
            <w:r>
              <w:t>6.02.2024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pPr>
            <w:r>
              <w:t>5638</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pPr>
            <w:r>
              <w:t>102</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pPr>
            <w:r>
              <w:t>241</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b/>
                <w:bCs/>
                <w:color w:val="000000"/>
              </w:rPr>
              <w:t>kısmen kabulüne,</w:t>
            </w:r>
            <w:r>
              <w:rPr>
                <w:color w:val="000000"/>
              </w:rPr>
              <w:t xml:space="preserve"> ekli paraflı krokide görüldüğü şekliyle yeniden düzenlenmesine,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772"/>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rPr>
            </w:pPr>
            <w:r>
              <w:rPr>
                <w:rFonts w:ascii="Calibri" w:hAnsi="Calibri" w:cs="Calibri"/>
              </w:rPr>
              <w:lastRenderedPageBreak/>
              <w:t>72</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pPr>
            <w:r>
              <w:t>6.02.2024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pPr>
            <w:r>
              <w:t>5636</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pPr>
            <w:r>
              <w:t>157</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pPr>
            <w:r>
              <w:t>7</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b/>
                <w:bCs/>
                <w:color w:val="000000"/>
              </w:rPr>
              <w:t>kısmen kabulüne,</w:t>
            </w:r>
            <w:r>
              <w:rPr>
                <w:color w:val="000000"/>
              </w:rPr>
              <w:t xml:space="preserve"> ekli paraflı krokide görüldüğü şekliyle yeniden düzenlenmesine,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1286"/>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rPr>
            </w:pPr>
            <w:r>
              <w:rPr>
                <w:rFonts w:ascii="Calibri" w:hAnsi="Calibri" w:cs="Calibri"/>
              </w:rPr>
              <w:t>73</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pPr>
            <w:r>
              <w:t>6.02.2024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pPr>
            <w:r>
              <w:t>5634</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pPr>
            <w:r>
              <w:t>106</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pPr>
            <w:r>
              <w:t>4</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plan hiyerarşisi gereğince üst ölçekli planda belirlenen ulaşım ve kullanım kararlarına uygun olarak hazırlandığı anlaşıldığından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794"/>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74</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6.02.2024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5595</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150</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9</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b/>
                <w:bCs/>
                <w:color w:val="000000"/>
              </w:rPr>
              <w:t>kısmen kabulüne,</w:t>
            </w:r>
            <w:r>
              <w:rPr>
                <w:color w:val="000000"/>
              </w:rPr>
              <w:t xml:space="preserve"> ekli paraflı krokide görüldüğü şekliyle yeniden düzenlenmesine,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772"/>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75</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6.02.2024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5549</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130</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21</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ind w:right="-648"/>
              <w:rPr>
                <w:color w:val="000000"/>
              </w:rPr>
            </w:pPr>
            <w:r>
              <w:rPr>
                <w:color w:val="000000"/>
              </w:rPr>
              <w:t xml:space="preserve">Mekansal Planlar Yapım Yönetmeliği'nin 26. Maddesine istinaden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772"/>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76</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6.02.2024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5548</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130</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21</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Mekansal Planlar Yapım Yönetmeliği'nin 26. Maddesine istinaden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926"/>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77</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6.02.2024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5575</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102</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228</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Mekansal Planlar Yapım Yönetmeliği'nin 26. Maddesine istinaden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772"/>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78</w:t>
            </w:r>
          </w:p>
        </w:tc>
        <w:tc>
          <w:tcPr>
            <w:tcW w:w="504"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45329</w:t>
            </w:r>
          </w:p>
        </w:tc>
        <w:tc>
          <w:tcPr>
            <w:tcW w:w="410"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5677</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pPr>
            <w:r>
              <w:rPr>
                <w:color w:val="000000"/>
              </w:rPr>
              <w:t>Emirler</w:t>
            </w:r>
          </w:p>
        </w:tc>
        <w:tc>
          <w:tcPr>
            <w:tcW w:w="30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102</w:t>
            </w:r>
          </w:p>
        </w:tc>
        <w:tc>
          <w:tcPr>
            <w:tcW w:w="434"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287</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Mekansal Planlar Yapım Yönetmeliği'nin 26. Maddesine istinaden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978"/>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79</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7.02.2024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5769</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153</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3</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Mekansal Planlar Yapım Yönetmeliği'nin 26. Maddesine istinaden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1286"/>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80</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7.02.2024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5751</w:t>
            </w:r>
          </w:p>
        </w:tc>
        <w:tc>
          <w:tcPr>
            <w:tcW w:w="676"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102</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154</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3194 sayılı İmar Kanunu'nun 18. maddesine göre yapılacak imar uygulaması ile değerlendirilecek bir konu olması nedeniyle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875"/>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81</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17.01.2024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234179516</w:t>
            </w:r>
          </w:p>
        </w:tc>
        <w:tc>
          <w:tcPr>
            <w:tcW w:w="676"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Mersin Valiliği</w:t>
            </w:r>
            <w:r>
              <w:rPr>
                <w:color w:val="000000"/>
              </w:rPr>
              <w:br/>
              <w:t xml:space="preserve">İl Sağlık Müdürlüğü </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3194 sayılı İmar Kanunu'nun 18. maddesine göre yapılacak imar uygulaması ile değerlendirilecek bir konu </w:t>
            </w:r>
            <w:r>
              <w:rPr>
                <w:color w:val="000000"/>
              </w:rPr>
              <w:lastRenderedPageBreak/>
              <w:t xml:space="preserve">olması nedeniyle </w:t>
            </w:r>
            <w:r>
              <w:rPr>
                <w:b/>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2438"/>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lastRenderedPageBreak/>
              <w:t>82</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2.02.2024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263503</w:t>
            </w:r>
          </w:p>
        </w:tc>
        <w:tc>
          <w:tcPr>
            <w:tcW w:w="676"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Mersin Su ve Kanalizasyon İdaresi Genel Müdürlüğü Emlak ve İstiml</w:t>
            </w:r>
            <w:bookmarkStart w:id="0" w:name="_GoBack"/>
            <w:bookmarkEnd w:id="0"/>
            <w:r>
              <w:rPr>
                <w:color w:val="000000"/>
              </w:rPr>
              <w:t>ak Dairesi Başkanlığı</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b/>
                <w:bCs/>
              </w:rPr>
            </w:pPr>
            <w:r>
              <w:rPr>
                <w:b/>
                <w:bCs/>
              </w:rPr>
              <w:t xml:space="preserve">kısmen kabulüne, </w:t>
            </w:r>
            <w:r>
              <w:t xml:space="preserve">uygun görülen parsellerin ekli paraflı krokide görüldüğü şekliyle yeniden düzenlenmesine; içme suyu hattına ve kanalizasyon projesine ilişkin kısmının Nazım plan kararlarına uygun olarak çizilen planın, ana kararlarının bütünlüğüne ve öngörülen ulaşım sistemine uygun olmadığı anlaşıldığından </w:t>
            </w:r>
            <w:r>
              <w:rPr>
                <w:b/>
                <w:bCs/>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875"/>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83</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4.02.2024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95770676</w:t>
            </w:r>
          </w:p>
        </w:tc>
        <w:tc>
          <w:tcPr>
            <w:tcW w:w="676"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İl Milli Eğitim Müdürlüğü</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3194 sayılı İmar Kanunu'nun 18. maddesine göre yapılacak imar uygulaması ile değerlendirilecek bir konu olması nedeniyle </w:t>
            </w:r>
            <w:r>
              <w:rPr>
                <w:b/>
                <w:bCs/>
                <w:color w:val="000000"/>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r w:rsidR="005B55DB" w:rsidTr="005B55DB">
        <w:trPr>
          <w:trHeight w:val="3118"/>
        </w:trPr>
        <w:tc>
          <w:tcPr>
            <w:tcW w:w="237"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84</w:t>
            </w:r>
          </w:p>
        </w:tc>
        <w:tc>
          <w:tcPr>
            <w:tcW w:w="50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7.02.2024</w:t>
            </w:r>
          </w:p>
        </w:tc>
        <w:tc>
          <w:tcPr>
            <w:tcW w:w="410"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10917732</w:t>
            </w:r>
          </w:p>
        </w:tc>
        <w:tc>
          <w:tcPr>
            <w:tcW w:w="676"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Mersin Orman Bölge Müdürlüğü Mersin Orman İşletme Müdürlüğü</w:t>
            </w:r>
          </w:p>
        </w:tc>
        <w:tc>
          <w:tcPr>
            <w:tcW w:w="405"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308"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w:t>
            </w:r>
          </w:p>
        </w:tc>
        <w:tc>
          <w:tcPr>
            <w:tcW w:w="434" w:type="pc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w:t>
            </w:r>
          </w:p>
        </w:tc>
        <w:tc>
          <w:tcPr>
            <w:tcW w:w="338" w:type="pct"/>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rFonts w:ascii="Calibri" w:hAnsi="Calibri" w:cs="Calibri"/>
                <w:color w:val="000000"/>
              </w:rPr>
            </w:pPr>
            <w:r>
              <w:rPr>
                <w:rFonts w:ascii="Calibri" w:hAnsi="Calibri" w:cs="Calibri"/>
                <w:color w:val="000000"/>
              </w:rPr>
              <w:t>itirazın</w:t>
            </w:r>
          </w:p>
        </w:tc>
        <w:tc>
          <w:tcPr>
            <w:tcW w:w="1552" w:type="pct"/>
            <w:tcBorders>
              <w:top w:val="single" w:sz="4" w:space="0" w:color="auto"/>
              <w:left w:val="single" w:sz="4" w:space="0" w:color="auto"/>
              <w:bottom w:val="single" w:sz="4" w:space="0" w:color="auto"/>
              <w:right w:val="single" w:sz="4" w:space="0" w:color="auto"/>
            </w:tcBorders>
            <w:vAlign w:val="center"/>
            <w:hideMark/>
          </w:tcPr>
          <w:p w:rsidR="005B55DB" w:rsidRDefault="005B55DB">
            <w:pPr>
              <w:rPr>
                <w:b/>
                <w:bCs/>
              </w:rPr>
            </w:pPr>
            <w:r>
              <w:rPr>
                <w:b/>
                <w:bCs/>
              </w:rPr>
              <w:t>kısmen kabulüne,</w:t>
            </w:r>
            <w:r>
              <w:t xml:space="preserve"> Emirler 102 ada 259 parselin ve 109 ada 31 nolu parselin ilgili kısmının </w:t>
            </w:r>
            <w:r>
              <w:rPr>
                <w:bCs/>
              </w:rPr>
              <w:t>ekli paraflı krokide görüldüğü şekliyle yeniden düzenlenmesine;</w:t>
            </w:r>
            <w:r>
              <w:rPr>
                <w:b/>
                <w:bCs/>
              </w:rPr>
              <w:t xml:space="preserve"> </w:t>
            </w:r>
            <w:r>
              <w:t xml:space="preserve">diğer hususların Orman Kanunu’nun 17’nci Maddesinin Üçüncü Fıkrasının Uygulanması Hakkında Yönetmelik kapsamında ilgili kamu kurumuna tahsisinin olması ve üst ölçekli planda gerekli düzenlemeler yapıldığı takdirde alt ölçekli planda da gerekli düzenlemelerin yapılacağı  anlaşıldığından </w:t>
            </w:r>
            <w:r>
              <w:rPr>
                <w:b/>
                <w:bCs/>
              </w:rPr>
              <w:t>reddine,</w:t>
            </w:r>
          </w:p>
        </w:tc>
        <w:tc>
          <w:tcPr>
            <w:tcW w:w="136" w:type="pct"/>
            <w:tcBorders>
              <w:top w:val="nil"/>
              <w:left w:val="nil"/>
              <w:bottom w:val="nil"/>
              <w:right w:val="nil"/>
            </w:tcBorders>
            <w:vAlign w:val="center"/>
            <w:hideMark/>
          </w:tcPr>
          <w:p w:rsidR="005B55DB" w:rsidRDefault="005B55DB">
            <w:pPr>
              <w:rPr>
                <w:rFonts w:eastAsiaTheme="minorEastAsia"/>
              </w:rPr>
            </w:pPr>
          </w:p>
        </w:tc>
      </w:tr>
    </w:tbl>
    <w:p w:rsidR="00692CB8" w:rsidRDefault="00692CB8" w:rsidP="00935534">
      <w:pPr>
        <w:tabs>
          <w:tab w:val="left" w:pos="3402"/>
          <w:tab w:val="left" w:pos="3686"/>
        </w:tabs>
        <w:spacing w:after="120" w:line="240" w:lineRule="auto"/>
        <w:jc w:val="both"/>
        <w:rPr>
          <w:rFonts w:ascii="Arial" w:hAnsi="Arial" w:cs="Arial"/>
          <w:b/>
          <w:sz w:val="24"/>
          <w:szCs w:val="24"/>
        </w:rPr>
      </w:pPr>
    </w:p>
    <w:p w:rsidR="00692CB8" w:rsidRDefault="00692CB8" w:rsidP="00935534">
      <w:pPr>
        <w:tabs>
          <w:tab w:val="left" w:pos="3402"/>
          <w:tab w:val="left" w:pos="3686"/>
        </w:tabs>
        <w:spacing w:after="120" w:line="240" w:lineRule="auto"/>
        <w:jc w:val="both"/>
        <w:rPr>
          <w:rFonts w:ascii="Arial" w:hAnsi="Arial" w:cs="Arial"/>
          <w:b/>
          <w:sz w:val="24"/>
          <w:szCs w:val="24"/>
        </w:rPr>
      </w:pPr>
    </w:p>
    <w:p w:rsidR="005B55DB" w:rsidRPr="000D692F" w:rsidRDefault="005B55DB" w:rsidP="005B55DB">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3</w:t>
      </w:r>
    </w:p>
    <w:p w:rsidR="005B55DB" w:rsidRPr="00A346A6" w:rsidRDefault="005B55DB" w:rsidP="005B55DB">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06.04.</w:t>
      </w:r>
      <w:r w:rsidRPr="00A346A6">
        <w:rPr>
          <w:rFonts w:ascii="Arial" w:hAnsi="Arial" w:cs="Arial"/>
          <w:sz w:val="24"/>
          <w:szCs w:val="24"/>
        </w:rPr>
        <w:t>202</w:t>
      </w:r>
      <w:r>
        <w:rPr>
          <w:rFonts w:ascii="Arial" w:hAnsi="Arial" w:cs="Arial"/>
          <w:sz w:val="24"/>
          <w:szCs w:val="24"/>
        </w:rPr>
        <w:t>4</w:t>
      </w:r>
    </w:p>
    <w:p w:rsidR="005B55DB" w:rsidRPr="00D8616A" w:rsidRDefault="005B55DB" w:rsidP="005B55DB">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4</w:t>
      </w:r>
    </w:p>
    <w:p w:rsidR="005B55DB" w:rsidRPr="00A346A6" w:rsidRDefault="005B55DB" w:rsidP="005B55DB">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04.03.</w:t>
      </w:r>
      <w:r w:rsidRPr="00A346A6">
        <w:rPr>
          <w:rFonts w:ascii="Arial" w:hAnsi="Arial" w:cs="Arial"/>
          <w:sz w:val="24"/>
          <w:szCs w:val="24"/>
        </w:rPr>
        <w:t>202</w:t>
      </w:r>
      <w:r>
        <w:rPr>
          <w:rFonts w:ascii="Arial" w:hAnsi="Arial" w:cs="Arial"/>
          <w:sz w:val="24"/>
          <w:szCs w:val="24"/>
        </w:rPr>
        <w:t>4</w:t>
      </w:r>
    </w:p>
    <w:p w:rsidR="005B55DB" w:rsidRPr="00692CB8" w:rsidRDefault="005B55DB" w:rsidP="005B55DB">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Pr="00692CB8">
        <w:rPr>
          <w:rFonts w:ascii="Arial" w:hAnsi="Arial" w:cs="Arial"/>
          <w:sz w:val="24"/>
          <w:szCs w:val="24"/>
        </w:rPr>
        <w:t>40</w:t>
      </w:r>
    </w:p>
    <w:p w:rsidR="005B55DB" w:rsidRDefault="005B55DB" w:rsidP="005B55DB">
      <w:pPr>
        <w:tabs>
          <w:tab w:val="left" w:pos="3402"/>
          <w:tab w:val="left" w:pos="3686"/>
        </w:tabs>
        <w:spacing w:after="120" w:line="240" w:lineRule="auto"/>
        <w:jc w:val="both"/>
        <w:rPr>
          <w:rFonts w:ascii="Arial" w:hAnsi="Arial" w:cs="Arial"/>
          <w:b/>
        </w:rPr>
      </w:pPr>
      <w:r>
        <w:rPr>
          <w:rFonts w:ascii="Arial" w:hAnsi="Arial" w:cs="Arial"/>
          <w:b/>
          <w:sz w:val="24"/>
          <w:szCs w:val="24"/>
        </w:rPr>
        <w:t>KOMİSYON ADI</w:t>
      </w:r>
      <w:r>
        <w:rPr>
          <w:b/>
          <w:sz w:val="24"/>
          <w:szCs w:val="24"/>
        </w:rPr>
        <w:tab/>
        <w:t>:</w:t>
      </w:r>
      <w:r>
        <w:rPr>
          <w:b/>
          <w:sz w:val="24"/>
          <w:szCs w:val="24"/>
        </w:rPr>
        <w:tab/>
      </w:r>
      <w:r>
        <w:rPr>
          <w:rFonts w:ascii="Arial" w:hAnsi="Arial" w:cs="Arial"/>
        </w:rPr>
        <w:t>İmar Komisyonu</w:t>
      </w:r>
      <w:r>
        <w:rPr>
          <w:sz w:val="24"/>
          <w:szCs w:val="24"/>
        </w:rPr>
        <w:t xml:space="preserve">, </w:t>
      </w:r>
      <w:r>
        <w:rPr>
          <w:rFonts w:ascii="Arial" w:hAnsi="Arial" w:cs="Arial"/>
        </w:rPr>
        <w:t>Ekoloji Komisyonu</w:t>
      </w:r>
      <w:r>
        <w:rPr>
          <w:rFonts w:ascii="Arial" w:hAnsi="Arial" w:cs="Arial"/>
          <w:b/>
        </w:rPr>
        <w:t xml:space="preserve"> </w:t>
      </w:r>
    </w:p>
    <w:p w:rsidR="005B55DB" w:rsidRDefault="005B55DB" w:rsidP="005B55DB">
      <w:pPr>
        <w:tabs>
          <w:tab w:val="left" w:pos="3402"/>
          <w:tab w:val="left" w:pos="3686"/>
        </w:tabs>
        <w:spacing w:after="120" w:line="240" w:lineRule="auto"/>
        <w:jc w:val="both"/>
        <w:rPr>
          <w:rFonts w:ascii="Arial" w:hAnsi="Arial" w:cs="Arial"/>
          <w:color w:val="000000" w:themeColor="text1"/>
        </w:rPr>
      </w:pPr>
      <w:r>
        <w:rPr>
          <w:b/>
          <w:sz w:val="24"/>
          <w:szCs w:val="24"/>
        </w:rPr>
        <w:t>KOMİSYON ÜYELERİ İSİMLERİ</w:t>
      </w:r>
      <w:r>
        <w:rPr>
          <w:b/>
          <w:sz w:val="24"/>
          <w:szCs w:val="24"/>
        </w:rPr>
        <w:tab/>
        <w:t>:</w:t>
      </w:r>
      <w:r>
        <w:rPr>
          <w:b/>
          <w:sz w:val="24"/>
          <w:szCs w:val="24"/>
        </w:rPr>
        <w:tab/>
      </w:r>
      <w:r>
        <w:rPr>
          <w:rFonts w:ascii="Arial" w:hAnsi="Arial" w:cs="Arial"/>
          <w:b/>
        </w:rPr>
        <w:t xml:space="preserve">İmar Komisyonu: </w:t>
      </w:r>
      <w:r>
        <w:rPr>
          <w:rFonts w:ascii="Arial" w:hAnsi="Arial" w:cs="Arial"/>
        </w:rPr>
        <w:t>Musa TAŞ (Kom. Başk),Hasan ÖZCAN</w:t>
      </w:r>
      <w:r>
        <w:rPr>
          <w:rFonts w:ascii="Arial" w:hAnsi="Arial" w:cs="Arial"/>
          <w:color w:val="000000" w:themeColor="text1"/>
        </w:rPr>
        <w:t xml:space="preserve"> </w:t>
      </w:r>
      <w:r>
        <w:rPr>
          <w:rFonts w:ascii="Arial" w:hAnsi="Arial" w:cs="Arial"/>
          <w:color w:val="000000" w:themeColor="text1"/>
        </w:rPr>
        <w:tab/>
      </w:r>
      <w:r>
        <w:rPr>
          <w:rFonts w:ascii="Arial" w:hAnsi="Arial" w:cs="Arial"/>
          <w:color w:val="000000" w:themeColor="text1"/>
        </w:rPr>
        <w:tab/>
        <w:t xml:space="preserve">(Kom.Başk. V.) Harun GÖKALP, Mehmet YEŞİL, Fuat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AKBAŞ</w:t>
      </w:r>
    </w:p>
    <w:p w:rsidR="005B55DB" w:rsidRDefault="005B55DB" w:rsidP="005B55DB">
      <w:pPr>
        <w:tabs>
          <w:tab w:val="left" w:pos="3402"/>
          <w:tab w:val="left" w:pos="3686"/>
        </w:tabs>
        <w:spacing w:after="120" w:line="240" w:lineRule="auto"/>
        <w:jc w:val="both"/>
        <w:rPr>
          <w:rFonts w:ascii="Arial" w:hAnsi="Arial" w:cs="Arial"/>
        </w:rPr>
      </w:pPr>
      <w:r>
        <w:rPr>
          <w:rFonts w:ascii="Arial" w:hAnsi="Arial" w:cs="Arial"/>
          <w:color w:val="000000" w:themeColor="text1"/>
        </w:rPr>
        <w:tab/>
      </w:r>
      <w:r>
        <w:rPr>
          <w:rFonts w:ascii="Arial" w:hAnsi="Arial" w:cs="Arial"/>
          <w:color w:val="000000" w:themeColor="text1"/>
        </w:rPr>
        <w:tab/>
      </w:r>
      <w:r>
        <w:rPr>
          <w:rFonts w:ascii="Arial" w:hAnsi="Arial" w:cs="Arial"/>
          <w:b/>
        </w:rPr>
        <w:t xml:space="preserve">Ekoloji Komisyonu: </w:t>
      </w:r>
      <w:r>
        <w:rPr>
          <w:rFonts w:ascii="Arial" w:hAnsi="Arial" w:cs="Arial"/>
        </w:rPr>
        <w:t xml:space="preserve">Hasan TOGAY (Kom. Başk.) Şenol </w:t>
      </w:r>
      <w:r>
        <w:rPr>
          <w:rFonts w:ascii="Arial" w:hAnsi="Arial" w:cs="Arial"/>
        </w:rPr>
        <w:tab/>
      </w:r>
      <w:r>
        <w:rPr>
          <w:rFonts w:ascii="Arial" w:hAnsi="Arial" w:cs="Arial"/>
        </w:rPr>
        <w:tab/>
        <w:t xml:space="preserve">IŞIK (Kom. Başk. V.), Haydar ÖZDEMİR, Vahap DÜZOVA, </w:t>
      </w:r>
      <w:r>
        <w:rPr>
          <w:rFonts w:ascii="Arial" w:hAnsi="Arial" w:cs="Arial"/>
        </w:rPr>
        <w:tab/>
      </w:r>
      <w:r>
        <w:rPr>
          <w:rFonts w:ascii="Arial" w:hAnsi="Arial" w:cs="Arial"/>
        </w:rPr>
        <w:tab/>
        <w:t>Fahrettin KILINÇ</w:t>
      </w:r>
    </w:p>
    <w:p w:rsidR="005B55DB" w:rsidRDefault="005B55DB" w:rsidP="005B55DB">
      <w:pPr>
        <w:tabs>
          <w:tab w:val="left" w:pos="3402"/>
          <w:tab w:val="left" w:pos="3686"/>
        </w:tabs>
        <w:spacing w:after="120" w:line="240" w:lineRule="auto"/>
        <w:jc w:val="both"/>
        <w:rPr>
          <w:sz w:val="24"/>
          <w:szCs w:val="24"/>
        </w:rPr>
      </w:pPr>
      <w:r w:rsidRPr="00B0181B">
        <w:rPr>
          <w:b/>
          <w:sz w:val="24"/>
          <w:szCs w:val="24"/>
        </w:rPr>
        <w:t>KOMİSYON RAPORU TARİHİ</w:t>
      </w:r>
      <w:r w:rsidRPr="00B0181B">
        <w:rPr>
          <w:b/>
          <w:sz w:val="24"/>
          <w:szCs w:val="24"/>
        </w:rPr>
        <w:tab/>
        <w:t xml:space="preserve">:    </w:t>
      </w:r>
      <w:r>
        <w:rPr>
          <w:sz w:val="24"/>
          <w:szCs w:val="24"/>
        </w:rPr>
        <w:t>29.03.</w:t>
      </w:r>
      <w:r w:rsidRPr="00B0181B">
        <w:rPr>
          <w:sz w:val="24"/>
          <w:szCs w:val="24"/>
        </w:rPr>
        <w:t>202</w:t>
      </w:r>
      <w:r>
        <w:rPr>
          <w:sz w:val="24"/>
          <w:szCs w:val="24"/>
        </w:rPr>
        <w:t>4</w:t>
      </w:r>
    </w:p>
    <w:p w:rsidR="005B55DB" w:rsidRDefault="005B55DB" w:rsidP="005B55DB">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Pr>
          <w:rFonts w:ascii="Arial" w:hAnsi="Arial" w:cs="Arial"/>
          <w:sz w:val="24"/>
          <w:szCs w:val="24"/>
        </w:rPr>
        <w:t>İdaremiz tarafından hazırlanan Mersin İli, Yenişehir İlçesi, Yenişehir 5. Etap Kocavilayet 2. Bölge 1/1000 Ölçekli İlave Uygulama İmar Planı, Yenişehir Belediye Meclisinin 06.11.2023 tarih ve 190 (UİP</w:t>
      </w:r>
      <w:r>
        <w:rPr>
          <w:rFonts w:ascii="Arial" w:hAnsi="Arial" w:cs="Arial"/>
          <w:sz w:val="24"/>
          <w:szCs w:val="24"/>
        </w:rPr>
        <w:softHyphen/>
        <w:t>-331034269) sayılı meclis kararı; Mersin Büyükşehir Belediye Meclisinin 11.12.2023 tarih ve 654 sayılı meclis kararı ile tadilen onaylanarak 3194 sayılı İmar Kanununun 8. Maddesi (b) bendi gereğince 09.01.2024-07.02.2024 tarihleri arasında ve bu tarihler de dahil olmak üzere 1 ay (30 gün) süre ile belediyemiz ilan panosunda ve internet sitesinde eşzamanlı olarak askıya çıkarılmış olup ilgili muhtarlık panosunda duyuru yapılmıştır. Söz konusu karar askıya çıkarılmış olup askı süresi içinde 7 (yedi) adet itiraz olmuştur.</w:t>
      </w:r>
    </w:p>
    <w:p w:rsidR="005B55DB" w:rsidRDefault="005B55DB" w:rsidP="005B55DB">
      <w:pPr>
        <w:ind w:right="-1" w:firstLine="709"/>
        <w:jc w:val="both"/>
        <w:rPr>
          <w:rFonts w:ascii="Arial" w:hAnsi="Arial" w:cs="Arial"/>
          <w:sz w:val="24"/>
          <w:szCs w:val="24"/>
        </w:rPr>
      </w:pPr>
      <w:r>
        <w:rPr>
          <w:rFonts w:ascii="Arial" w:hAnsi="Arial" w:cs="Arial"/>
          <w:sz w:val="24"/>
          <w:szCs w:val="24"/>
        </w:rPr>
        <w:t>Komisyonlarımız tarafından</w:t>
      </w:r>
      <w:r>
        <w:rPr>
          <w:rFonts w:ascii="Arial" w:hAnsi="Arial" w:cs="Arial"/>
          <w:spacing w:val="-5"/>
          <w:sz w:val="24"/>
          <w:szCs w:val="24"/>
        </w:rPr>
        <w:t xml:space="preserve"> </w:t>
      </w:r>
      <w:r>
        <w:rPr>
          <w:rFonts w:ascii="Arial" w:hAnsi="Arial" w:cs="Arial"/>
          <w:sz w:val="24"/>
          <w:szCs w:val="24"/>
        </w:rPr>
        <w:t>Yenişehir 5. Etap Kocavilayet 2. Bölge 1/1000 Ölçekli İlave Uygulama İmar Planı</w:t>
      </w:r>
      <w:r>
        <w:rPr>
          <w:rFonts w:ascii="Arial" w:hAnsi="Arial" w:cs="Arial"/>
          <w:color w:val="0C0C0C"/>
          <w:sz w:val="24"/>
          <w:szCs w:val="24"/>
        </w:rPr>
        <w:t xml:space="preserve">’na gelen 7 (yedi) adet </w:t>
      </w:r>
      <w:r>
        <w:rPr>
          <w:rFonts w:ascii="Arial" w:hAnsi="Arial" w:cs="Arial"/>
          <w:sz w:val="24"/>
          <w:szCs w:val="24"/>
        </w:rPr>
        <w:t>aşağıdaki şekliyle değerlendirilmesinin kabulüne komisyonlarımız tarafından oy birliği ile karar verildi.</w:t>
      </w:r>
    </w:p>
    <w:p w:rsidR="005B55DB" w:rsidRDefault="005B55DB" w:rsidP="005B55DB">
      <w:pPr>
        <w:ind w:right="-1" w:firstLine="709"/>
        <w:jc w:val="both"/>
        <w:rPr>
          <w:rFonts w:ascii="Arial" w:hAnsi="Arial" w:cs="Arial"/>
          <w:sz w:val="24"/>
          <w:szCs w:val="24"/>
        </w:rPr>
      </w:pPr>
    </w:p>
    <w:p w:rsidR="005B55DB" w:rsidRDefault="005B55DB" w:rsidP="005B55DB">
      <w:pPr>
        <w:ind w:right="-1" w:firstLine="709"/>
        <w:jc w:val="both"/>
        <w:rPr>
          <w:rFonts w:ascii="Arial" w:hAnsi="Arial" w:cs="Arial"/>
          <w:sz w:val="24"/>
          <w:szCs w:val="24"/>
        </w:rPr>
      </w:pPr>
    </w:p>
    <w:p w:rsidR="005B55DB" w:rsidRDefault="005B55DB" w:rsidP="005B55DB">
      <w:pPr>
        <w:ind w:right="-1" w:firstLine="709"/>
        <w:jc w:val="both"/>
        <w:rPr>
          <w:rFonts w:ascii="Arial" w:hAnsi="Arial" w:cs="Arial"/>
          <w:sz w:val="24"/>
          <w:szCs w:val="24"/>
        </w:rPr>
      </w:pPr>
    </w:p>
    <w:p w:rsidR="005B55DB" w:rsidRDefault="005B55DB" w:rsidP="005B55DB">
      <w:pPr>
        <w:ind w:right="-1" w:firstLine="709"/>
        <w:jc w:val="both"/>
        <w:rPr>
          <w:rFonts w:ascii="Arial" w:hAnsi="Arial" w:cs="Arial"/>
          <w:sz w:val="24"/>
          <w:szCs w:val="24"/>
        </w:rPr>
      </w:pPr>
    </w:p>
    <w:p w:rsidR="005B55DB" w:rsidRDefault="005B55DB" w:rsidP="005B55DB">
      <w:pPr>
        <w:ind w:right="-1" w:firstLine="709"/>
        <w:jc w:val="both"/>
        <w:rPr>
          <w:rFonts w:ascii="Arial" w:hAnsi="Arial" w:cs="Arial"/>
          <w:sz w:val="24"/>
          <w:szCs w:val="24"/>
        </w:rPr>
      </w:pPr>
    </w:p>
    <w:p w:rsidR="005B55DB" w:rsidRDefault="005B55DB" w:rsidP="005B55DB">
      <w:pPr>
        <w:ind w:right="-1" w:firstLine="709"/>
        <w:jc w:val="both"/>
        <w:rPr>
          <w:rFonts w:ascii="Arial" w:hAnsi="Arial" w:cs="Arial"/>
          <w:sz w:val="24"/>
          <w:szCs w:val="24"/>
        </w:rPr>
      </w:pPr>
    </w:p>
    <w:p w:rsidR="005B55DB" w:rsidRDefault="005B55DB" w:rsidP="005B55DB">
      <w:pPr>
        <w:ind w:right="-1" w:firstLine="709"/>
        <w:jc w:val="both"/>
        <w:rPr>
          <w:rFonts w:ascii="Arial" w:hAnsi="Arial" w:cs="Arial"/>
          <w:sz w:val="24"/>
          <w:szCs w:val="24"/>
        </w:rPr>
      </w:pPr>
    </w:p>
    <w:p w:rsidR="005B55DB" w:rsidRDefault="005B55DB" w:rsidP="005B55DB">
      <w:pPr>
        <w:ind w:right="-1" w:firstLine="709"/>
        <w:jc w:val="both"/>
        <w:rPr>
          <w:rFonts w:ascii="Arial" w:hAnsi="Arial" w:cs="Arial"/>
          <w:sz w:val="24"/>
          <w:szCs w:val="24"/>
        </w:rPr>
      </w:pPr>
    </w:p>
    <w:p w:rsidR="005B55DB" w:rsidRDefault="005B55DB" w:rsidP="005B55DB">
      <w:pPr>
        <w:ind w:right="-1" w:firstLine="709"/>
        <w:jc w:val="both"/>
        <w:rPr>
          <w:rFonts w:ascii="Times New Roman" w:hAnsi="Times New Roman" w:cs="Times New Roman"/>
          <w:b/>
          <w:color w:val="0C0C0C"/>
          <w:sz w:val="20"/>
          <w:szCs w:val="20"/>
        </w:rPr>
      </w:pPr>
    </w:p>
    <w:tbl>
      <w:tblPr>
        <w:tblW w:w="9735" w:type="dxa"/>
        <w:jc w:val="center"/>
        <w:tblInd w:w="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614"/>
        <w:gridCol w:w="827"/>
        <w:gridCol w:w="993"/>
        <w:gridCol w:w="1273"/>
        <w:gridCol w:w="993"/>
        <w:gridCol w:w="567"/>
        <w:gridCol w:w="993"/>
        <w:gridCol w:w="850"/>
        <w:gridCol w:w="2618"/>
        <w:gridCol w:w="7"/>
      </w:tblGrid>
      <w:tr w:rsidR="005B55DB" w:rsidTr="005B55DB">
        <w:trPr>
          <w:trHeight w:val="492"/>
          <w:jc w:val="center"/>
        </w:trPr>
        <w:tc>
          <w:tcPr>
            <w:tcW w:w="614" w:type="dxa"/>
            <w:vMerge w:val="restar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b/>
                <w:bCs/>
                <w:color w:val="000000"/>
              </w:rPr>
            </w:pPr>
            <w:r>
              <w:rPr>
                <w:b/>
                <w:bCs/>
                <w:color w:val="000000"/>
              </w:rPr>
              <w:lastRenderedPageBreak/>
              <w:t>Sıra No</w:t>
            </w:r>
          </w:p>
        </w:tc>
        <w:tc>
          <w:tcPr>
            <w:tcW w:w="1816" w:type="dxa"/>
            <w:gridSpan w:val="2"/>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b/>
                <w:bCs/>
                <w:color w:val="000000"/>
              </w:rPr>
            </w:pPr>
            <w:r>
              <w:rPr>
                <w:b/>
                <w:bCs/>
                <w:color w:val="000000"/>
              </w:rPr>
              <w:t>Dilekçe</w:t>
            </w:r>
          </w:p>
        </w:tc>
        <w:tc>
          <w:tcPr>
            <w:tcW w:w="1273" w:type="dxa"/>
            <w:vMerge w:val="restar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b/>
                <w:bCs/>
                <w:color w:val="000000"/>
              </w:rPr>
            </w:pPr>
            <w:r>
              <w:rPr>
                <w:b/>
                <w:bCs/>
              </w:rPr>
              <w:t>Dilekçe Sahibi</w:t>
            </w:r>
          </w:p>
        </w:tc>
        <w:tc>
          <w:tcPr>
            <w:tcW w:w="2553" w:type="dxa"/>
            <w:gridSpan w:val="3"/>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b/>
                <w:bCs/>
                <w:color w:val="000000"/>
              </w:rPr>
            </w:pPr>
            <w:r>
              <w:rPr>
                <w:b/>
                <w:bCs/>
                <w:color w:val="000000"/>
              </w:rPr>
              <w:t>İtiraza Konu Alan</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rsidR="005B55DB" w:rsidRDefault="005B55DB">
            <w:pPr>
              <w:rPr>
                <w:rFonts w:eastAsiaTheme="minorEastAsia"/>
              </w:rPr>
            </w:pPr>
          </w:p>
        </w:tc>
        <w:tc>
          <w:tcPr>
            <w:tcW w:w="2625"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b/>
                <w:bCs/>
                <w:color w:val="000000"/>
              </w:rPr>
            </w:pPr>
            <w:r>
              <w:rPr>
                <w:b/>
                <w:bCs/>
                <w:color w:val="000000"/>
              </w:rPr>
              <w:t>Değerlendirme</w:t>
            </w:r>
          </w:p>
        </w:tc>
      </w:tr>
      <w:tr w:rsidR="005B55DB" w:rsidTr="005B55DB">
        <w:trPr>
          <w:trHeight w:val="384"/>
          <w:jc w:val="center"/>
        </w:trPr>
        <w:tc>
          <w:tcPr>
            <w:tcW w:w="614" w:type="dxa"/>
            <w:vMerge/>
            <w:tcBorders>
              <w:top w:val="single" w:sz="4" w:space="0" w:color="auto"/>
              <w:left w:val="single" w:sz="4" w:space="0" w:color="auto"/>
              <w:bottom w:val="single" w:sz="4" w:space="0" w:color="auto"/>
              <w:right w:val="single" w:sz="4" w:space="0" w:color="auto"/>
            </w:tcBorders>
            <w:vAlign w:val="center"/>
            <w:hideMark/>
          </w:tcPr>
          <w:p w:rsidR="005B55DB" w:rsidRDefault="005B55DB">
            <w:pPr>
              <w:rPr>
                <w:b/>
                <w:bCs/>
                <w:color w:val="000000"/>
              </w:rPr>
            </w:pPr>
          </w:p>
        </w:tc>
        <w:tc>
          <w:tcPr>
            <w:tcW w:w="823"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b/>
                <w:bCs/>
                <w:color w:val="000000"/>
              </w:rPr>
            </w:pPr>
            <w:r>
              <w:rPr>
                <w:b/>
                <w:bCs/>
                <w:color w:val="000000"/>
              </w:rPr>
              <w:t>Tarihi</w:t>
            </w:r>
          </w:p>
        </w:tc>
        <w:tc>
          <w:tcPr>
            <w:tcW w:w="993"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b/>
                <w:bCs/>
                <w:color w:val="000000"/>
              </w:rPr>
            </w:pPr>
            <w:r>
              <w:rPr>
                <w:b/>
                <w:bCs/>
                <w:color w:val="000000"/>
              </w:rPr>
              <w:t>Sayısı</w:t>
            </w:r>
          </w:p>
        </w:tc>
        <w:tc>
          <w:tcPr>
            <w:tcW w:w="1273" w:type="dxa"/>
            <w:vMerge/>
            <w:tcBorders>
              <w:top w:val="single" w:sz="4" w:space="0" w:color="auto"/>
              <w:left w:val="single" w:sz="4" w:space="0" w:color="auto"/>
              <w:bottom w:val="single" w:sz="4" w:space="0" w:color="auto"/>
              <w:right w:val="single" w:sz="4" w:space="0" w:color="auto"/>
            </w:tcBorders>
            <w:vAlign w:val="center"/>
            <w:hideMark/>
          </w:tcPr>
          <w:p w:rsidR="005B55DB" w:rsidRDefault="005B55DB">
            <w:pPr>
              <w:rPr>
                <w:b/>
                <w:bCs/>
                <w:color w:val="000000"/>
              </w:rPr>
            </w:pPr>
          </w:p>
        </w:tc>
        <w:tc>
          <w:tcPr>
            <w:tcW w:w="993"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b/>
                <w:bCs/>
                <w:color w:val="000000"/>
              </w:rPr>
            </w:pPr>
            <w:r>
              <w:rPr>
                <w:b/>
                <w:bCs/>
                <w:color w:val="000000"/>
              </w:rPr>
              <w:t>Mahalle</w:t>
            </w:r>
          </w:p>
        </w:tc>
        <w:tc>
          <w:tcPr>
            <w:tcW w:w="567"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b/>
                <w:bCs/>
                <w:color w:val="000000"/>
              </w:rPr>
            </w:pPr>
            <w:r>
              <w:rPr>
                <w:b/>
                <w:bCs/>
                <w:color w:val="000000"/>
              </w:rPr>
              <w:t>Ada</w:t>
            </w:r>
          </w:p>
        </w:tc>
        <w:tc>
          <w:tcPr>
            <w:tcW w:w="993"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b/>
                <w:bCs/>
                <w:color w:val="000000"/>
              </w:rPr>
            </w:pPr>
            <w:r>
              <w:rPr>
                <w:b/>
                <w:bCs/>
                <w:color w:val="000000"/>
              </w:rPr>
              <w:t>Parsel</w:t>
            </w: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5B55DB" w:rsidRDefault="005B55DB">
            <w:pPr>
              <w:rPr>
                <w:rFonts w:eastAsiaTheme="minorEastAsia"/>
              </w:rPr>
            </w:pPr>
          </w:p>
        </w:tc>
        <w:tc>
          <w:tcPr>
            <w:tcW w:w="2769" w:type="dxa"/>
            <w:gridSpan w:val="2"/>
            <w:vMerge/>
            <w:tcBorders>
              <w:top w:val="single" w:sz="4" w:space="0" w:color="auto"/>
              <w:left w:val="single" w:sz="4" w:space="0" w:color="auto"/>
              <w:bottom w:val="single" w:sz="4" w:space="0" w:color="auto"/>
              <w:right w:val="single" w:sz="4" w:space="0" w:color="auto"/>
            </w:tcBorders>
            <w:vAlign w:val="center"/>
            <w:hideMark/>
          </w:tcPr>
          <w:p w:rsidR="005B55DB" w:rsidRDefault="005B55DB">
            <w:pPr>
              <w:rPr>
                <w:b/>
                <w:bCs/>
                <w:color w:val="000000"/>
              </w:rPr>
            </w:pPr>
          </w:p>
        </w:tc>
      </w:tr>
      <w:tr w:rsidR="005B55DB" w:rsidTr="005B55DB">
        <w:trPr>
          <w:trHeight w:val="1209"/>
          <w:jc w:val="center"/>
        </w:trPr>
        <w:tc>
          <w:tcPr>
            <w:tcW w:w="614"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b/>
                <w:bCs/>
                <w:color w:val="000000"/>
              </w:rPr>
            </w:pPr>
            <w:r>
              <w:rPr>
                <w:b/>
                <w:bCs/>
                <w:color w:val="000000"/>
              </w:rPr>
              <w:t>1</w:t>
            </w:r>
          </w:p>
        </w:tc>
        <w:tc>
          <w:tcPr>
            <w:tcW w:w="823"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17.01.2024</w:t>
            </w:r>
          </w:p>
        </w:tc>
        <w:tc>
          <w:tcPr>
            <w:tcW w:w="993" w:type="dxa"/>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2434</w:t>
            </w:r>
          </w:p>
        </w:tc>
        <w:tc>
          <w:tcPr>
            <w:tcW w:w="1273"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w:t>
            </w:r>
          </w:p>
        </w:tc>
        <w:tc>
          <w:tcPr>
            <w:tcW w:w="993"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567" w:type="dxa"/>
            <w:tcBorders>
              <w:top w:val="single" w:sz="4" w:space="0" w:color="auto"/>
              <w:left w:val="single" w:sz="4" w:space="0" w:color="auto"/>
              <w:bottom w:val="single" w:sz="4" w:space="0" w:color="auto"/>
              <w:right w:val="single" w:sz="4" w:space="0" w:color="auto"/>
            </w:tcBorders>
            <w:vAlign w:val="center"/>
          </w:tcPr>
          <w:p w:rsidR="005B55DB" w:rsidRDefault="005B55DB">
            <w:pPr>
              <w:jc w:val="center"/>
              <w:rPr>
                <w:rFonts w:ascii="Times New Roman" w:eastAsia="Times New Roman" w:hAnsi="Times New Roman" w:cs="Times New Roman"/>
                <w:color w:val="000000"/>
                <w:sz w:val="20"/>
                <w:szCs w:val="20"/>
              </w:rPr>
            </w:pPr>
          </w:p>
          <w:p w:rsidR="005B55DB" w:rsidRDefault="005B55DB">
            <w:pPr>
              <w:jc w:val="center"/>
              <w:rPr>
                <w:color w:val="000000"/>
              </w:rPr>
            </w:pPr>
            <w:r>
              <w:rPr>
                <w:color w:val="000000"/>
              </w:rPr>
              <w:t>123</w:t>
            </w:r>
          </w:p>
        </w:tc>
        <w:tc>
          <w:tcPr>
            <w:tcW w:w="993" w:type="dxa"/>
            <w:tcBorders>
              <w:top w:val="single" w:sz="4" w:space="0" w:color="auto"/>
              <w:left w:val="single" w:sz="4" w:space="0" w:color="auto"/>
              <w:bottom w:val="single" w:sz="4" w:space="0" w:color="auto"/>
              <w:right w:val="single" w:sz="4" w:space="0" w:color="auto"/>
            </w:tcBorders>
            <w:vAlign w:val="center"/>
          </w:tcPr>
          <w:p w:rsidR="005B55DB" w:rsidRDefault="005B55DB">
            <w:pPr>
              <w:jc w:val="center"/>
              <w:rPr>
                <w:rFonts w:ascii="Times New Roman" w:eastAsia="Times New Roman" w:hAnsi="Times New Roman" w:cs="Times New Roman"/>
                <w:color w:val="000000"/>
                <w:sz w:val="20"/>
                <w:szCs w:val="20"/>
              </w:rPr>
            </w:pPr>
          </w:p>
          <w:p w:rsidR="005B55DB" w:rsidRDefault="005B55DB">
            <w:pPr>
              <w:jc w:val="center"/>
              <w:rPr>
                <w:color w:val="000000"/>
              </w:rPr>
            </w:pPr>
            <w:r>
              <w:rPr>
                <w:color w:val="000000"/>
              </w:rPr>
              <w:t>8</w:t>
            </w:r>
          </w:p>
        </w:tc>
        <w:tc>
          <w:tcPr>
            <w:tcW w:w="850"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itirazın</w:t>
            </w:r>
          </w:p>
        </w:tc>
        <w:tc>
          <w:tcPr>
            <w:tcW w:w="2625" w:type="dxa"/>
            <w:gridSpan w:val="2"/>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3194 sayılı İmar Kanunu'nun 18. maddesine göre yapılacak imar uygulaması ile çözümlenecek bir konu olması nedeniyle </w:t>
            </w:r>
            <w:r>
              <w:rPr>
                <w:b/>
                <w:bCs/>
                <w:color w:val="000000"/>
              </w:rPr>
              <w:t>reddine,</w:t>
            </w:r>
          </w:p>
        </w:tc>
      </w:tr>
      <w:tr w:rsidR="005B55DB" w:rsidTr="005B55DB">
        <w:trPr>
          <w:trHeight w:val="1155"/>
          <w:jc w:val="center"/>
        </w:trPr>
        <w:tc>
          <w:tcPr>
            <w:tcW w:w="614"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b/>
                <w:bCs/>
                <w:color w:val="000000"/>
              </w:rPr>
            </w:pPr>
            <w:r>
              <w:rPr>
                <w:b/>
                <w:bCs/>
                <w:color w:val="000000"/>
              </w:rPr>
              <w:t>2</w:t>
            </w:r>
          </w:p>
        </w:tc>
        <w:tc>
          <w:tcPr>
            <w:tcW w:w="823"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18.01.2024</w:t>
            </w:r>
          </w:p>
        </w:tc>
        <w:tc>
          <w:tcPr>
            <w:tcW w:w="993"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4670844</w:t>
            </w:r>
          </w:p>
        </w:tc>
        <w:tc>
          <w:tcPr>
            <w:tcW w:w="1273"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Adana Kültür Varlıklarını Koruma Bölge Kurulu Müdürlüğü</w:t>
            </w:r>
          </w:p>
        </w:tc>
        <w:tc>
          <w:tcPr>
            <w:tcW w:w="993"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w:t>
            </w:r>
          </w:p>
        </w:tc>
        <w:tc>
          <w:tcPr>
            <w:tcW w:w="993"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w:t>
            </w:r>
          </w:p>
        </w:tc>
        <w:tc>
          <w:tcPr>
            <w:tcW w:w="850"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itirazın</w:t>
            </w:r>
          </w:p>
        </w:tc>
        <w:tc>
          <w:tcPr>
            <w:tcW w:w="2625" w:type="dxa"/>
            <w:gridSpan w:val="2"/>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bCs/>
              </w:rPr>
              <w:t xml:space="preserve">Revizyon planın kurum görüşü doğrultusunda hazırlandığı anlaşıldığından </w:t>
            </w:r>
            <w:r>
              <w:rPr>
                <w:b/>
                <w:bCs/>
              </w:rPr>
              <w:t>reddine,</w:t>
            </w:r>
          </w:p>
        </w:tc>
      </w:tr>
      <w:tr w:rsidR="005B55DB" w:rsidTr="005B55DB">
        <w:trPr>
          <w:trHeight w:val="1155"/>
          <w:jc w:val="center"/>
        </w:trPr>
        <w:tc>
          <w:tcPr>
            <w:tcW w:w="614"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b/>
                <w:bCs/>
                <w:color w:val="000000"/>
              </w:rPr>
            </w:pPr>
            <w:r>
              <w:rPr>
                <w:b/>
                <w:bCs/>
                <w:color w:val="000000"/>
              </w:rPr>
              <w:t>3.1</w:t>
            </w:r>
          </w:p>
        </w:tc>
        <w:tc>
          <w:tcPr>
            <w:tcW w:w="823"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18.01.2024</w:t>
            </w:r>
          </w:p>
        </w:tc>
        <w:tc>
          <w:tcPr>
            <w:tcW w:w="993" w:type="dxa"/>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110101</w:t>
            </w:r>
          </w:p>
        </w:tc>
        <w:tc>
          <w:tcPr>
            <w:tcW w:w="1273"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Yenişehir Belediyesi İmar ve Şehircilik Müdürlüğü</w:t>
            </w:r>
          </w:p>
        </w:tc>
        <w:tc>
          <w:tcPr>
            <w:tcW w:w="993"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w:t>
            </w:r>
          </w:p>
        </w:tc>
        <w:tc>
          <w:tcPr>
            <w:tcW w:w="1560" w:type="dxa"/>
            <w:gridSpan w:val="2"/>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A maddesi</w:t>
            </w:r>
          </w:p>
        </w:tc>
        <w:tc>
          <w:tcPr>
            <w:tcW w:w="850"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itirazın</w:t>
            </w:r>
          </w:p>
        </w:tc>
        <w:tc>
          <w:tcPr>
            <w:tcW w:w="2625" w:type="dxa"/>
            <w:gridSpan w:val="2"/>
            <w:tcBorders>
              <w:top w:val="single" w:sz="4" w:space="0" w:color="auto"/>
              <w:left w:val="single" w:sz="4" w:space="0" w:color="auto"/>
              <w:bottom w:val="single" w:sz="4" w:space="0" w:color="auto"/>
              <w:right w:val="single" w:sz="4" w:space="0" w:color="auto"/>
            </w:tcBorders>
            <w:vAlign w:val="center"/>
            <w:hideMark/>
          </w:tcPr>
          <w:p w:rsidR="005B55DB" w:rsidRDefault="005B55DB">
            <w:r>
              <w:rPr>
                <w:bCs/>
              </w:rPr>
              <w:t>Plan Notunun B.2.2. Maddesinin “</w:t>
            </w:r>
            <w:r>
              <w:t>Ticaret-konut alanlarında, konut kullanım oranı, emsale esas toplam inşaat alanının %80’i aşamaz. Bu oran ticaret lehine artabilir. Yüzölçümü 5000 m</w:t>
            </w:r>
            <w:r>
              <w:rPr>
                <w:vertAlign w:val="superscript"/>
              </w:rPr>
              <w:t>2</w:t>
            </w:r>
            <w:r>
              <w:t xml:space="preserve">’den küçük parsellerde, ticaret ve konut yapılarının birlikte yapılması durumunda; zemin kat ticaret olarak kullanılmak kaydıyla, 1. Kattan itibaren konut yapılır.” şeklinde düzenlenmesinin </w:t>
            </w:r>
            <w:r>
              <w:rPr>
                <w:b/>
              </w:rPr>
              <w:t>kabulüne,</w:t>
            </w:r>
          </w:p>
        </w:tc>
      </w:tr>
      <w:tr w:rsidR="005B55DB" w:rsidTr="005B55DB">
        <w:trPr>
          <w:trHeight w:val="1155"/>
          <w:jc w:val="center"/>
        </w:trPr>
        <w:tc>
          <w:tcPr>
            <w:tcW w:w="614"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b/>
                <w:bCs/>
                <w:color w:val="000000"/>
              </w:rPr>
            </w:pPr>
            <w:r>
              <w:rPr>
                <w:b/>
                <w:bCs/>
                <w:color w:val="000000"/>
              </w:rPr>
              <w:t>3.2</w:t>
            </w:r>
          </w:p>
        </w:tc>
        <w:tc>
          <w:tcPr>
            <w:tcW w:w="823"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18.01.2024</w:t>
            </w:r>
          </w:p>
        </w:tc>
        <w:tc>
          <w:tcPr>
            <w:tcW w:w="993" w:type="dxa"/>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110101</w:t>
            </w:r>
          </w:p>
        </w:tc>
        <w:tc>
          <w:tcPr>
            <w:tcW w:w="1273"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Yenişehir Belediyesi İmar ve Şehircilik Müdürlüğü</w:t>
            </w:r>
          </w:p>
        </w:tc>
        <w:tc>
          <w:tcPr>
            <w:tcW w:w="993"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w:t>
            </w:r>
          </w:p>
        </w:tc>
        <w:tc>
          <w:tcPr>
            <w:tcW w:w="1560" w:type="dxa"/>
            <w:gridSpan w:val="2"/>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B maddesi</w:t>
            </w:r>
          </w:p>
        </w:tc>
        <w:tc>
          <w:tcPr>
            <w:tcW w:w="850"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itirazın</w:t>
            </w:r>
          </w:p>
        </w:tc>
        <w:tc>
          <w:tcPr>
            <w:tcW w:w="2625" w:type="dxa"/>
            <w:gridSpan w:val="2"/>
            <w:tcBorders>
              <w:top w:val="single" w:sz="4" w:space="0" w:color="auto"/>
              <w:left w:val="single" w:sz="4" w:space="0" w:color="auto"/>
              <w:bottom w:val="single" w:sz="4" w:space="0" w:color="auto"/>
              <w:right w:val="single" w:sz="4" w:space="0" w:color="auto"/>
            </w:tcBorders>
            <w:vAlign w:val="center"/>
            <w:hideMark/>
          </w:tcPr>
          <w:p w:rsidR="005B55DB" w:rsidRDefault="005B55DB">
            <w:pPr>
              <w:rPr>
                <w:bCs/>
              </w:rPr>
            </w:pPr>
            <w:r>
              <w:rPr>
                <w:bCs/>
              </w:rPr>
              <w:t xml:space="preserve">Arazi kullanım kararları doğrultusunda plan açıklama raporunun düzeltilmesinin </w:t>
            </w:r>
            <w:r>
              <w:rPr>
                <w:b/>
                <w:bCs/>
              </w:rPr>
              <w:t>kabulüne</w:t>
            </w:r>
          </w:p>
        </w:tc>
      </w:tr>
      <w:tr w:rsidR="005B55DB" w:rsidTr="005B55DB">
        <w:trPr>
          <w:trHeight w:val="1155"/>
          <w:jc w:val="center"/>
        </w:trPr>
        <w:tc>
          <w:tcPr>
            <w:tcW w:w="614"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b/>
                <w:bCs/>
                <w:color w:val="000000"/>
              </w:rPr>
            </w:pPr>
            <w:r>
              <w:rPr>
                <w:b/>
                <w:bCs/>
                <w:color w:val="000000"/>
              </w:rPr>
              <w:lastRenderedPageBreak/>
              <w:t>4</w:t>
            </w:r>
          </w:p>
        </w:tc>
        <w:tc>
          <w:tcPr>
            <w:tcW w:w="823"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24.01.2024</w:t>
            </w:r>
          </w:p>
        </w:tc>
        <w:tc>
          <w:tcPr>
            <w:tcW w:w="993" w:type="dxa"/>
            <w:tcBorders>
              <w:top w:val="single" w:sz="4" w:space="0" w:color="auto"/>
              <w:left w:val="single" w:sz="4" w:space="0" w:color="auto"/>
              <w:bottom w:val="single" w:sz="4" w:space="0" w:color="auto"/>
              <w:right w:val="single" w:sz="4" w:space="0" w:color="auto"/>
            </w:tcBorders>
            <w:noWrap/>
            <w:vAlign w:val="center"/>
            <w:hideMark/>
          </w:tcPr>
          <w:p w:rsidR="005B55DB" w:rsidRDefault="005B55DB">
            <w:pPr>
              <w:jc w:val="center"/>
              <w:rPr>
                <w:color w:val="000000"/>
              </w:rPr>
            </w:pPr>
            <w:r>
              <w:rPr>
                <w:color w:val="000000"/>
              </w:rPr>
              <w:t>3639</w:t>
            </w:r>
          </w:p>
        </w:tc>
        <w:tc>
          <w:tcPr>
            <w:tcW w:w="1273"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w:t>
            </w:r>
          </w:p>
        </w:tc>
        <w:tc>
          <w:tcPr>
            <w:tcW w:w="993"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Emirler</w:t>
            </w:r>
          </w:p>
        </w:tc>
        <w:tc>
          <w:tcPr>
            <w:tcW w:w="567"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110</w:t>
            </w:r>
          </w:p>
        </w:tc>
        <w:tc>
          <w:tcPr>
            <w:tcW w:w="993"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16</w:t>
            </w:r>
          </w:p>
        </w:tc>
        <w:tc>
          <w:tcPr>
            <w:tcW w:w="850"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itirazın</w:t>
            </w:r>
          </w:p>
        </w:tc>
        <w:tc>
          <w:tcPr>
            <w:tcW w:w="2625" w:type="dxa"/>
            <w:gridSpan w:val="2"/>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3194 sayılı İmar Kanunu'nun 18. maddesine göre yapılacak imar uygulaması ile çözümlenecek bir konu olması nedeniyle </w:t>
            </w:r>
            <w:r>
              <w:rPr>
                <w:b/>
                <w:bCs/>
                <w:color w:val="000000"/>
              </w:rPr>
              <w:t>reddine,</w:t>
            </w:r>
          </w:p>
        </w:tc>
      </w:tr>
      <w:tr w:rsidR="005B55DB" w:rsidTr="005B55DB">
        <w:trPr>
          <w:gridAfter w:val="1"/>
          <w:wAfter w:w="7" w:type="dxa"/>
          <w:trHeight w:val="1310"/>
          <w:jc w:val="center"/>
        </w:trPr>
        <w:tc>
          <w:tcPr>
            <w:tcW w:w="610"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b/>
                <w:bCs/>
                <w:color w:val="000000"/>
              </w:rPr>
            </w:pPr>
            <w:r>
              <w:rPr>
                <w:b/>
                <w:bCs/>
                <w:color w:val="000000"/>
              </w:rPr>
              <w:t>5</w:t>
            </w:r>
          </w:p>
        </w:tc>
        <w:tc>
          <w:tcPr>
            <w:tcW w:w="827"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02.02.2024</w:t>
            </w:r>
          </w:p>
        </w:tc>
        <w:tc>
          <w:tcPr>
            <w:tcW w:w="993"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263504</w:t>
            </w:r>
          </w:p>
        </w:tc>
        <w:tc>
          <w:tcPr>
            <w:tcW w:w="1273"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Mersin Su ve Kanalizasyon İdaresi Genel Müdürlüğü</w:t>
            </w:r>
          </w:p>
        </w:tc>
        <w:tc>
          <w:tcPr>
            <w:tcW w:w="993"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w:t>
            </w:r>
          </w:p>
        </w:tc>
        <w:tc>
          <w:tcPr>
            <w:tcW w:w="993"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w:t>
            </w:r>
          </w:p>
        </w:tc>
        <w:tc>
          <w:tcPr>
            <w:tcW w:w="850"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itirazın</w:t>
            </w:r>
          </w:p>
        </w:tc>
        <w:tc>
          <w:tcPr>
            <w:tcW w:w="2618" w:type="dxa"/>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Nazım plan kararlarına uygun olarak çizilen planın, ana kararlarının bütünlüğüne ve öngörülen ulaşım sistemine uygun olmadığı anlaşıldığından </w:t>
            </w:r>
            <w:r>
              <w:rPr>
                <w:b/>
                <w:color w:val="000000"/>
              </w:rPr>
              <w:t>reddine</w:t>
            </w:r>
          </w:p>
        </w:tc>
      </w:tr>
      <w:tr w:rsidR="005B55DB" w:rsidTr="005B55DB">
        <w:trPr>
          <w:gridAfter w:val="1"/>
          <w:wAfter w:w="7" w:type="dxa"/>
          <w:trHeight w:val="749"/>
          <w:jc w:val="center"/>
        </w:trPr>
        <w:tc>
          <w:tcPr>
            <w:tcW w:w="610"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b/>
                <w:bCs/>
                <w:color w:val="000000"/>
              </w:rPr>
            </w:pPr>
            <w:r>
              <w:rPr>
                <w:b/>
                <w:bCs/>
                <w:color w:val="000000"/>
              </w:rPr>
              <w:t>6</w:t>
            </w:r>
          </w:p>
        </w:tc>
        <w:tc>
          <w:tcPr>
            <w:tcW w:w="827"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04.02.2024</w:t>
            </w:r>
          </w:p>
        </w:tc>
        <w:tc>
          <w:tcPr>
            <w:tcW w:w="993"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95770676</w:t>
            </w:r>
          </w:p>
        </w:tc>
        <w:tc>
          <w:tcPr>
            <w:tcW w:w="1273"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Mersin İl Milli Eğitim Müdürlüğü</w:t>
            </w:r>
          </w:p>
        </w:tc>
        <w:tc>
          <w:tcPr>
            <w:tcW w:w="993"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w:t>
            </w:r>
          </w:p>
        </w:tc>
        <w:tc>
          <w:tcPr>
            <w:tcW w:w="993"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w:t>
            </w:r>
          </w:p>
        </w:tc>
        <w:tc>
          <w:tcPr>
            <w:tcW w:w="850"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itirazın</w:t>
            </w:r>
          </w:p>
        </w:tc>
        <w:tc>
          <w:tcPr>
            <w:tcW w:w="2618" w:type="dxa"/>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color w:val="000000"/>
              </w:rPr>
              <w:t xml:space="preserve">3194 sayılı İmar Kanunu'nun 18. maddesine göre yapılacak imar uygulaması ile değerlendirilecek bir konu olması nedeniyle </w:t>
            </w:r>
            <w:r>
              <w:rPr>
                <w:b/>
                <w:color w:val="000000"/>
              </w:rPr>
              <w:t>reddine,</w:t>
            </w:r>
          </w:p>
        </w:tc>
      </w:tr>
      <w:tr w:rsidR="005B55DB" w:rsidTr="005B55DB">
        <w:trPr>
          <w:gridAfter w:val="1"/>
          <w:wAfter w:w="7" w:type="dxa"/>
          <w:trHeight w:val="749"/>
          <w:jc w:val="center"/>
        </w:trPr>
        <w:tc>
          <w:tcPr>
            <w:tcW w:w="610"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b/>
                <w:bCs/>
                <w:color w:val="000000"/>
              </w:rPr>
            </w:pPr>
            <w:r>
              <w:rPr>
                <w:b/>
                <w:bCs/>
                <w:color w:val="000000"/>
              </w:rPr>
              <w:t>7</w:t>
            </w:r>
          </w:p>
        </w:tc>
        <w:tc>
          <w:tcPr>
            <w:tcW w:w="827"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07.02.2024</w:t>
            </w:r>
          </w:p>
        </w:tc>
        <w:tc>
          <w:tcPr>
            <w:tcW w:w="993"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10918596</w:t>
            </w:r>
          </w:p>
        </w:tc>
        <w:tc>
          <w:tcPr>
            <w:tcW w:w="1273"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Mersin Orman Bölge Müdürlüğü</w:t>
            </w:r>
          </w:p>
        </w:tc>
        <w:tc>
          <w:tcPr>
            <w:tcW w:w="993"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w:t>
            </w:r>
          </w:p>
        </w:tc>
        <w:tc>
          <w:tcPr>
            <w:tcW w:w="993"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w:t>
            </w:r>
          </w:p>
        </w:tc>
        <w:tc>
          <w:tcPr>
            <w:tcW w:w="850" w:type="dxa"/>
            <w:tcBorders>
              <w:top w:val="single" w:sz="4" w:space="0" w:color="auto"/>
              <w:left w:val="single" w:sz="4" w:space="0" w:color="auto"/>
              <w:bottom w:val="single" w:sz="4" w:space="0" w:color="auto"/>
              <w:right w:val="single" w:sz="4" w:space="0" w:color="auto"/>
            </w:tcBorders>
            <w:vAlign w:val="center"/>
            <w:hideMark/>
          </w:tcPr>
          <w:p w:rsidR="005B55DB" w:rsidRDefault="005B55DB">
            <w:pPr>
              <w:jc w:val="center"/>
              <w:rPr>
                <w:color w:val="000000"/>
              </w:rPr>
            </w:pPr>
            <w:r>
              <w:rPr>
                <w:color w:val="000000"/>
              </w:rPr>
              <w:t>itirazın</w:t>
            </w:r>
          </w:p>
        </w:tc>
        <w:tc>
          <w:tcPr>
            <w:tcW w:w="2618" w:type="dxa"/>
            <w:tcBorders>
              <w:top w:val="single" w:sz="4" w:space="0" w:color="auto"/>
              <w:left w:val="single" w:sz="4" w:space="0" w:color="auto"/>
              <w:bottom w:val="single" w:sz="4" w:space="0" w:color="auto"/>
              <w:right w:val="single" w:sz="4" w:space="0" w:color="auto"/>
            </w:tcBorders>
            <w:vAlign w:val="center"/>
            <w:hideMark/>
          </w:tcPr>
          <w:p w:rsidR="005B55DB" w:rsidRDefault="005B55DB">
            <w:pPr>
              <w:rPr>
                <w:color w:val="000000"/>
              </w:rPr>
            </w:pPr>
            <w:r>
              <w:rPr>
                <w:b/>
              </w:rPr>
              <w:t>Kısmen kabulüne,</w:t>
            </w:r>
            <w:r>
              <w:t xml:space="preserve"> ekli paraflı krokide görüldüğü şekliyle yeniden düzenleme yapılmasına; diğer hususların Orman Kanunu’nun 17’nci Maddesinin üçüncü fıkrasının Uygulanması Hakkında Yönetmelik kapsamında ilgili kamu kurumuna tahsis yapılabileceği ve üst ölçekli planda gerekli düzenlemeler yapıldığı takdirde alt ölçekli planda da gerekli düzenlemelerin yapılacağı anlaşıldığından </w:t>
            </w:r>
            <w:r>
              <w:rPr>
                <w:b/>
              </w:rPr>
              <w:t>reddine</w:t>
            </w:r>
          </w:p>
        </w:tc>
      </w:tr>
    </w:tbl>
    <w:p w:rsidR="00692CB8" w:rsidRDefault="00692CB8" w:rsidP="00935534">
      <w:pPr>
        <w:tabs>
          <w:tab w:val="left" w:pos="3402"/>
          <w:tab w:val="left" w:pos="3686"/>
        </w:tabs>
        <w:spacing w:after="120" w:line="240" w:lineRule="auto"/>
        <w:jc w:val="both"/>
        <w:rPr>
          <w:rFonts w:ascii="Arial" w:hAnsi="Arial" w:cs="Arial"/>
          <w:b/>
          <w:sz w:val="24"/>
          <w:szCs w:val="24"/>
        </w:rPr>
      </w:pPr>
    </w:p>
    <w:sectPr w:rsidR="00692CB8"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4F6F" w:rsidRDefault="00814F6F" w:rsidP="00C30551">
      <w:pPr>
        <w:spacing w:after="0" w:line="240" w:lineRule="auto"/>
      </w:pPr>
      <w:r>
        <w:separator/>
      </w:r>
    </w:p>
  </w:endnote>
  <w:endnote w:type="continuationSeparator" w:id="1">
    <w:p w:rsidR="00814F6F" w:rsidRDefault="00814F6F"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4F6F" w:rsidRDefault="00814F6F" w:rsidP="00C30551">
      <w:pPr>
        <w:spacing w:after="0" w:line="240" w:lineRule="auto"/>
      </w:pPr>
      <w:r>
        <w:separator/>
      </w:r>
    </w:p>
  </w:footnote>
  <w:footnote w:type="continuationSeparator" w:id="1">
    <w:p w:rsidR="00814F6F" w:rsidRDefault="00814F6F"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D5A" w:rsidRDefault="00C30FC9">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817D5A" w:rsidRDefault="00817D5A" w:rsidP="00C30551">
                <w:pPr>
                  <w:spacing w:after="0" w:line="240" w:lineRule="atLeast"/>
                  <w:jc w:val="center"/>
                  <w:rPr>
                    <w:b/>
                    <w:sz w:val="26"/>
                    <w:szCs w:val="26"/>
                  </w:rPr>
                </w:pPr>
              </w:p>
              <w:p w:rsidR="00817D5A" w:rsidRPr="00C30551" w:rsidRDefault="00817D5A" w:rsidP="00C30551">
                <w:pPr>
                  <w:spacing w:after="0" w:line="240" w:lineRule="atLeast"/>
                  <w:jc w:val="center"/>
                  <w:rPr>
                    <w:b/>
                    <w:sz w:val="26"/>
                    <w:szCs w:val="26"/>
                  </w:rPr>
                </w:pPr>
                <w:r w:rsidRPr="00C30551">
                  <w:rPr>
                    <w:b/>
                    <w:sz w:val="26"/>
                    <w:szCs w:val="26"/>
                  </w:rPr>
                  <w:t>T.C.</w:t>
                </w:r>
              </w:p>
              <w:p w:rsidR="00817D5A" w:rsidRPr="00C30551" w:rsidRDefault="00817D5A" w:rsidP="00C30551">
                <w:pPr>
                  <w:spacing w:after="0" w:line="240" w:lineRule="atLeast"/>
                  <w:jc w:val="center"/>
                  <w:rPr>
                    <w:b/>
                    <w:sz w:val="26"/>
                    <w:szCs w:val="26"/>
                  </w:rPr>
                </w:pPr>
                <w:r w:rsidRPr="00C30551">
                  <w:rPr>
                    <w:b/>
                    <w:sz w:val="26"/>
                    <w:szCs w:val="26"/>
                  </w:rPr>
                  <w:t>YENİŞEHİR BELEDİYE MECLİSİ</w:t>
                </w:r>
              </w:p>
              <w:p w:rsidR="00817D5A" w:rsidRPr="00C30551" w:rsidRDefault="00817D5A" w:rsidP="00C30551">
                <w:pPr>
                  <w:spacing w:after="0" w:line="240" w:lineRule="atLeast"/>
                  <w:jc w:val="center"/>
                  <w:rPr>
                    <w:b/>
                    <w:sz w:val="26"/>
                    <w:szCs w:val="26"/>
                  </w:rPr>
                </w:pPr>
                <w:r w:rsidRPr="00C30551">
                  <w:rPr>
                    <w:b/>
                    <w:sz w:val="26"/>
                    <w:szCs w:val="26"/>
                  </w:rPr>
                  <w:t xml:space="preserve"> KOMİSYON RAPORLARI</w:t>
                </w:r>
              </w:p>
              <w:p w:rsidR="00817D5A" w:rsidRDefault="00817D5A"/>
            </w:txbxContent>
          </v:textbox>
        </v:shape>
      </w:pict>
    </w:r>
  </w:p>
  <w:p w:rsidR="00817D5A" w:rsidRDefault="00817D5A">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BE463BE"/>
    <w:multiLevelType w:val="hybridMultilevel"/>
    <w:tmpl w:val="4D926A48"/>
    <w:lvl w:ilvl="0" w:tplc="041F0001">
      <w:start w:val="1"/>
      <w:numFmt w:val="bullet"/>
      <w:lvlText w:val=""/>
      <w:lvlJc w:val="left"/>
      <w:pPr>
        <w:ind w:left="36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1B2E6C1F"/>
    <w:multiLevelType w:val="hybridMultilevel"/>
    <w:tmpl w:val="24A4FBC8"/>
    <w:lvl w:ilvl="0" w:tplc="876E001A">
      <w:start w:val="1"/>
      <w:numFmt w:val="upperLetter"/>
      <w:lvlText w:val="%1)"/>
      <w:lvlJc w:val="left"/>
      <w:pPr>
        <w:tabs>
          <w:tab w:val="num" w:pos="420"/>
        </w:tabs>
        <w:ind w:left="420" w:hanging="420"/>
      </w:pPr>
    </w:lvl>
    <w:lvl w:ilvl="1" w:tplc="041F0019">
      <w:start w:val="1"/>
      <w:numFmt w:val="decimal"/>
      <w:lvlText w:val="%2."/>
      <w:lvlJc w:val="left"/>
      <w:pPr>
        <w:tabs>
          <w:tab w:val="num" w:pos="555"/>
        </w:tabs>
        <w:ind w:left="555" w:hanging="360"/>
      </w:pPr>
    </w:lvl>
    <w:lvl w:ilvl="2" w:tplc="041F001B">
      <w:start w:val="1"/>
      <w:numFmt w:val="decimal"/>
      <w:lvlText w:val="%3."/>
      <w:lvlJc w:val="left"/>
      <w:pPr>
        <w:tabs>
          <w:tab w:val="num" w:pos="1275"/>
        </w:tabs>
        <w:ind w:left="1275" w:hanging="360"/>
      </w:pPr>
    </w:lvl>
    <w:lvl w:ilvl="3" w:tplc="041F000F">
      <w:start w:val="1"/>
      <w:numFmt w:val="decimal"/>
      <w:lvlText w:val="%4."/>
      <w:lvlJc w:val="left"/>
      <w:pPr>
        <w:tabs>
          <w:tab w:val="num" w:pos="1995"/>
        </w:tabs>
        <w:ind w:left="1995" w:hanging="360"/>
      </w:pPr>
    </w:lvl>
    <w:lvl w:ilvl="4" w:tplc="041F0019">
      <w:start w:val="1"/>
      <w:numFmt w:val="decimal"/>
      <w:lvlText w:val="%5."/>
      <w:lvlJc w:val="left"/>
      <w:pPr>
        <w:tabs>
          <w:tab w:val="num" w:pos="2715"/>
        </w:tabs>
        <w:ind w:left="2715" w:hanging="360"/>
      </w:pPr>
    </w:lvl>
    <w:lvl w:ilvl="5" w:tplc="041F001B">
      <w:start w:val="1"/>
      <w:numFmt w:val="decimal"/>
      <w:lvlText w:val="%6."/>
      <w:lvlJc w:val="left"/>
      <w:pPr>
        <w:tabs>
          <w:tab w:val="num" w:pos="3435"/>
        </w:tabs>
        <w:ind w:left="3435" w:hanging="360"/>
      </w:pPr>
    </w:lvl>
    <w:lvl w:ilvl="6" w:tplc="041F000F">
      <w:start w:val="1"/>
      <w:numFmt w:val="decimal"/>
      <w:lvlText w:val="%7."/>
      <w:lvlJc w:val="left"/>
      <w:pPr>
        <w:tabs>
          <w:tab w:val="num" w:pos="4155"/>
        </w:tabs>
        <w:ind w:left="4155" w:hanging="360"/>
      </w:pPr>
    </w:lvl>
    <w:lvl w:ilvl="7" w:tplc="041F0019">
      <w:start w:val="1"/>
      <w:numFmt w:val="decimal"/>
      <w:lvlText w:val="%8."/>
      <w:lvlJc w:val="left"/>
      <w:pPr>
        <w:tabs>
          <w:tab w:val="num" w:pos="4875"/>
        </w:tabs>
        <w:ind w:left="4875" w:hanging="360"/>
      </w:pPr>
    </w:lvl>
    <w:lvl w:ilvl="8" w:tplc="041F001B">
      <w:start w:val="1"/>
      <w:numFmt w:val="decimal"/>
      <w:lvlText w:val="%9."/>
      <w:lvlJc w:val="left"/>
      <w:pPr>
        <w:tabs>
          <w:tab w:val="num" w:pos="5595"/>
        </w:tabs>
        <w:ind w:left="5595" w:hanging="360"/>
      </w:pPr>
    </w:lvl>
  </w:abstractNum>
  <w:abstractNum w:abstractNumId="5">
    <w:nsid w:val="1B79241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1AB50E8"/>
    <w:multiLevelType w:val="hybridMultilevel"/>
    <w:tmpl w:val="2BC22ACC"/>
    <w:lvl w:ilvl="0" w:tplc="388A7DF8">
      <w:start w:val="1"/>
      <w:numFmt w:val="decimal"/>
      <w:lvlText w:val="%1."/>
      <w:lvlJc w:val="left"/>
      <w:pPr>
        <w:ind w:left="923" w:hanging="359"/>
      </w:pPr>
      <w:rPr>
        <w:rFonts w:ascii="Arial" w:eastAsia="Arial" w:hAnsi="Arial" w:cs="Arial" w:hint="default"/>
        <w:spacing w:val="-1"/>
        <w:w w:val="95"/>
        <w:sz w:val="24"/>
        <w:szCs w:val="24"/>
        <w:lang w:val="tr-TR" w:eastAsia="tr-TR" w:bidi="tr-TR"/>
      </w:rPr>
    </w:lvl>
    <w:lvl w:ilvl="1" w:tplc="314A2CE6">
      <w:numFmt w:val="bullet"/>
      <w:lvlText w:val="•"/>
      <w:lvlJc w:val="left"/>
      <w:pPr>
        <w:ind w:left="1320" w:hanging="359"/>
      </w:pPr>
      <w:rPr>
        <w:lang w:val="tr-TR" w:eastAsia="tr-TR" w:bidi="tr-TR"/>
      </w:rPr>
    </w:lvl>
    <w:lvl w:ilvl="2" w:tplc="01F09CDE">
      <w:numFmt w:val="bullet"/>
      <w:lvlText w:val="•"/>
      <w:lvlJc w:val="left"/>
      <w:pPr>
        <w:ind w:left="8740" w:hanging="359"/>
      </w:pPr>
      <w:rPr>
        <w:lang w:val="tr-TR" w:eastAsia="tr-TR" w:bidi="tr-TR"/>
      </w:rPr>
    </w:lvl>
    <w:lvl w:ilvl="3" w:tplc="8C3A093A">
      <w:numFmt w:val="bullet"/>
      <w:lvlText w:val="•"/>
      <w:lvlJc w:val="left"/>
      <w:pPr>
        <w:ind w:left="8938" w:hanging="359"/>
      </w:pPr>
      <w:rPr>
        <w:lang w:val="tr-TR" w:eastAsia="tr-TR" w:bidi="tr-TR"/>
      </w:rPr>
    </w:lvl>
    <w:lvl w:ilvl="4" w:tplc="65FAA5D6">
      <w:numFmt w:val="bullet"/>
      <w:lvlText w:val="•"/>
      <w:lvlJc w:val="left"/>
      <w:pPr>
        <w:ind w:left="9136" w:hanging="359"/>
      </w:pPr>
      <w:rPr>
        <w:lang w:val="tr-TR" w:eastAsia="tr-TR" w:bidi="tr-TR"/>
      </w:rPr>
    </w:lvl>
    <w:lvl w:ilvl="5" w:tplc="8DAA4C0A">
      <w:numFmt w:val="bullet"/>
      <w:lvlText w:val="•"/>
      <w:lvlJc w:val="left"/>
      <w:pPr>
        <w:ind w:left="9334" w:hanging="359"/>
      </w:pPr>
      <w:rPr>
        <w:lang w:val="tr-TR" w:eastAsia="tr-TR" w:bidi="tr-TR"/>
      </w:rPr>
    </w:lvl>
    <w:lvl w:ilvl="6" w:tplc="8B50F9A8">
      <w:numFmt w:val="bullet"/>
      <w:lvlText w:val="•"/>
      <w:lvlJc w:val="left"/>
      <w:pPr>
        <w:ind w:left="9532" w:hanging="359"/>
      </w:pPr>
      <w:rPr>
        <w:lang w:val="tr-TR" w:eastAsia="tr-TR" w:bidi="tr-TR"/>
      </w:rPr>
    </w:lvl>
    <w:lvl w:ilvl="7" w:tplc="582C14AC">
      <w:numFmt w:val="bullet"/>
      <w:lvlText w:val="•"/>
      <w:lvlJc w:val="left"/>
      <w:pPr>
        <w:ind w:left="9731" w:hanging="359"/>
      </w:pPr>
      <w:rPr>
        <w:lang w:val="tr-TR" w:eastAsia="tr-TR" w:bidi="tr-TR"/>
      </w:rPr>
    </w:lvl>
    <w:lvl w:ilvl="8" w:tplc="679057DE">
      <w:numFmt w:val="bullet"/>
      <w:lvlText w:val="•"/>
      <w:lvlJc w:val="left"/>
      <w:pPr>
        <w:ind w:left="9929" w:hanging="359"/>
      </w:pPr>
      <w:rPr>
        <w:lang w:val="tr-TR" w:eastAsia="tr-TR" w:bidi="tr-TR"/>
      </w:rPr>
    </w:lvl>
  </w:abstractNum>
  <w:abstractNum w:abstractNumId="7">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8">
    <w:nsid w:val="2C253064"/>
    <w:multiLevelType w:val="hybridMultilevel"/>
    <w:tmpl w:val="52505D32"/>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9">
    <w:nsid w:val="2DB06F55"/>
    <w:multiLevelType w:val="hybridMultilevel"/>
    <w:tmpl w:val="DD5CCAC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nsid w:val="2F05179E"/>
    <w:multiLevelType w:val="hybridMultilevel"/>
    <w:tmpl w:val="71CABEF4"/>
    <w:lvl w:ilvl="0" w:tplc="09FA32D2">
      <w:start w:val="1"/>
      <w:numFmt w:val="decimal"/>
      <w:lvlText w:val="%1."/>
      <w:lvlJc w:val="left"/>
      <w:pPr>
        <w:ind w:left="940" w:hanging="364"/>
      </w:pPr>
      <w:rPr>
        <w:spacing w:val="-1"/>
        <w:w w:val="98"/>
        <w:lang w:val="tr-TR" w:eastAsia="tr-TR" w:bidi="tr-TR"/>
      </w:rPr>
    </w:lvl>
    <w:lvl w:ilvl="1" w:tplc="0C4C23E6">
      <w:numFmt w:val="bullet"/>
      <w:lvlText w:val="•"/>
      <w:lvlJc w:val="left"/>
      <w:pPr>
        <w:ind w:left="1340" w:hanging="364"/>
      </w:pPr>
      <w:rPr>
        <w:lang w:val="tr-TR" w:eastAsia="tr-TR" w:bidi="tr-TR"/>
      </w:rPr>
    </w:lvl>
    <w:lvl w:ilvl="2" w:tplc="99469C84">
      <w:numFmt w:val="bullet"/>
      <w:lvlText w:val="•"/>
      <w:lvlJc w:val="left"/>
      <w:pPr>
        <w:ind w:left="2340" w:hanging="364"/>
      </w:pPr>
      <w:rPr>
        <w:lang w:val="tr-TR" w:eastAsia="tr-TR" w:bidi="tr-TR"/>
      </w:rPr>
    </w:lvl>
    <w:lvl w:ilvl="3" w:tplc="1EAAE5A2">
      <w:numFmt w:val="bullet"/>
      <w:lvlText w:val="•"/>
      <w:lvlJc w:val="left"/>
      <w:pPr>
        <w:ind w:left="3341" w:hanging="364"/>
      </w:pPr>
      <w:rPr>
        <w:lang w:val="tr-TR" w:eastAsia="tr-TR" w:bidi="tr-TR"/>
      </w:rPr>
    </w:lvl>
    <w:lvl w:ilvl="4" w:tplc="33385932">
      <w:numFmt w:val="bullet"/>
      <w:lvlText w:val="•"/>
      <w:lvlJc w:val="left"/>
      <w:pPr>
        <w:ind w:left="4341" w:hanging="364"/>
      </w:pPr>
      <w:rPr>
        <w:lang w:val="tr-TR" w:eastAsia="tr-TR" w:bidi="tr-TR"/>
      </w:rPr>
    </w:lvl>
    <w:lvl w:ilvl="5" w:tplc="65C0EC80">
      <w:numFmt w:val="bullet"/>
      <w:lvlText w:val="•"/>
      <w:lvlJc w:val="left"/>
      <w:pPr>
        <w:ind w:left="5342" w:hanging="364"/>
      </w:pPr>
      <w:rPr>
        <w:lang w:val="tr-TR" w:eastAsia="tr-TR" w:bidi="tr-TR"/>
      </w:rPr>
    </w:lvl>
    <w:lvl w:ilvl="6" w:tplc="91A2811E">
      <w:numFmt w:val="bullet"/>
      <w:lvlText w:val="•"/>
      <w:lvlJc w:val="left"/>
      <w:pPr>
        <w:ind w:left="6343" w:hanging="364"/>
      </w:pPr>
      <w:rPr>
        <w:lang w:val="tr-TR" w:eastAsia="tr-TR" w:bidi="tr-TR"/>
      </w:rPr>
    </w:lvl>
    <w:lvl w:ilvl="7" w:tplc="F7C62E4C">
      <w:numFmt w:val="bullet"/>
      <w:lvlText w:val="•"/>
      <w:lvlJc w:val="left"/>
      <w:pPr>
        <w:ind w:left="7343" w:hanging="364"/>
      </w:pPr>
      <w:rPr>
        <w:lang w:val="tr-TR" w:eastAsia="tr-TR" w:bidi="tr-TR"/>
      </w:rPr>
    </w:lvl>
    <w:lvl w:ilvl="8" w:tplc="96FA7F8A">
      <w:numFmt w:val="bullet"/>
      <w:lvlText w:val="•"/>
      <w:lvlJc w:val="left"/>
      <w:pPr>
        <w:ind w:left="8344" w:hanging="364"/>
      </w:pPr>
      <w:rPr>
        <w:lang w:val="tr-TR" w:eastAsia="tr-TR" w:bidi="tr-TR"/>
      </w:rPr>
    </w:lvl>
  </w:abstractNum>
  <w:abstractNum w:abstractNumId="11">
    <w:nsid w:val="33E64192"/>
    <w:multiLevelType w:val="hybridMultilevel"/>
    <w:tmpl w:val="7E504928"/>
    <w:lvl w:ilvl="0" w:tplc="F9028EB0">
      <w:start w:val="1"/>
      <w:numFmt w:val="decimal"/>
      <w:lvlText w:val="%1-"/>
      <w:lvlJc w:val="left"/>
      <w:pPr>
        <w:ind w:left="644"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2">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3">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5">
    <w:nsid w:val="74C31C2D"/>
    <w:multiLevelType w:val="hybridMultilevel"/>
    <w:tmpl w:val="691CF7A8"/>
    <w:lvl w:ilvl="0" w:tplc="443AF0C0">
      <w:start w:val="1"/>
      <w:numFmt w:val="decimal"/>
      <w:lvlText w:val="%1."/>
      <w:lvlJc w:val="left"/>
      <w:pPr>
        <w:ind w:left="644" w:hanging="360"/>
      </w:pPr>
      <w:rPr>
        <w:b/>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3"/>
  </w:num>
  <w:num w:numId="4">
    <w:abstractNumId w:val="0"/>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lvlOverride w:ilvl="2"/>
    <w:lvlOverride w:ilvl="3"/>
    <w:lvlOverride w:ilvl="4"/>
    <w:lvlOverride w:ilvl="5"/>
    <w:lvlOverride w:ilvl="6"/>
    <w:lvlOverride w:ilvl="7"/>
    <w:lvlOverride w:ilvl="8"/>
  </w:num>
  <w:num w:numId="15">
    <w:abstractNumId w:val="6"/>
    <w:lvlOverride w:ilvl="0">
      <w:startOverride w:val="1"/>
    </w:lvlOverride>
    <w:lvlOverride w:ilvl="1"/>
    <w:lvlOverride w:ilvl="2"/>
    <w:lvlOverride w:ilvl="3"/>
    <w:lvlOverride w:ilvl="4"/>
    <w:lvlOverride w:ilvl="5"/>
    <w:lvlOverride w:ilvl="6"/>
    <w:lvlOverride w:ilvl="7"/>
    <w:lvlOverride w:ilvl="8"/>
  </w:num>
  <w:num w:numId="1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1201154"/>
    <o:shapelayout v:ext="edit">
      <o:idmap v:ext="edit" data="1"/>
    </o:shapelayout>
  </w:hdrShapeDefaults>
  <w:footnotePr>
    <w:footnote w:id="0"/>
    <w:footnote w:id="1"/>
  </w:footnotePr>
  <w:endnotePr>
    <w:endnote w:id="0"/>
    <w:endnote w:id="1"/>
  </w:endnotePr>
  <w:compat/>
  <w:rsids>
    <w:rsidRoot w:val="00C30551"/>
    <w:rsid w:val="00000DCF"/>
    <w:rsid w:val="00000DF5"/>
    <w:rsid w:val="00001173"/>
    <w:rsid w:val="00001647"/>
    <w:rsid w:val="00002A96"/>
    <w:rsid w:val="000040E7"/>
    <w:rsid w:val="000049EB"/>
    <w:rsid w:val="00005648"/>
    <w:rsid w:val="0000593E"/>
    <w:rsid w:val="000062BA"/>
    <w:rsid w:val="000066AD"/>
    <w:rsid w:val="00007B47"/>
    <w:rsid w:val="000110DF"/>
    <w:rsid w:val="0001121A"/>
    <w:rsid w:val="000119BC"/>
    <w:rsid w:val="00012EDE"/>
    <w:rsid w:val="0001357A"/>
    <w:rsid w:val="00013A28"/>
    <w:rsid w:val="000145AA"/>
    <w:rsid w:val="00014824"/>
    <w:rsid w:val="00015A15"/>
    <w:rsid w:val="000162F1"/>
    <w:rsid w:val="000165FC"/>
    <w:rsid w:val="00016771"/>
    <w:rsid w:val="0001740F"/>
    <w:rsid w:val="00017A25"/>
    <w:rsid w:val="00017EA9"/>
    <w:rsid w:val="000204CD"/>
    <w:rsid w:val="00020557"/>
    <w:rsid w:val="00021FC2"/>
    <w:rsid w:val="00021FF5"/>
    <w:rsid w:val="00022185"/>
    <w:rsid w:val="00023259"/>
    <w:rsid w:val="000238DA"/>
    <w:rsid w:val="0002398F"/>
    <w:rsid w:val="000242D6"/>
    <w:rsid w:val="00024F71"/>
    <w:rsid w:val="00025535"/>
    <w:rsid w:val="00026C7F"/>
    <w:rsid w:val="00026E9A"/>
    <w:rsid w:val="00026EDA"/>
    <w:rsid w:val="0003022C"/>
    <w:rsid w:val="00031108"/>
    <w:rsid w:val="000317BA"/>
    <w:rsid w:val="00031908"/>
    <w:rsid w:val="00033344"/>
    <w:rsid w:val="00035115"/>
    <w:rsid w:val="0003626B"/>
    <w:rsid w:val="0003734F"/>
    <w:rsid w:val="00037AE8"/>
    <w:rsid w:val="000405D9"/>
    <w:rsid w:val="00041F7A"/>
    <w:rsid w:val="000438BF"/>
    <w:rsid w:val="00044BC5"/>
    <w:rsid w:val="000450A1"/>
    <w:rsid w:val="0004653B"/>
    <w:rsid w:val="00046B63"/>
    <w:rsid w:val="0004709F"/>
    <w:rsid w:val="00047CFA"/>
    <w:rsid w:val="00050D29"/>
    <w:rsid w:val="00051BC6"/>
    <w:rsid w:val="00052289"/>
    <w:rsid w:val="00052499"/>
    <w:rsid w:val="00052AB8"/>
    <w:rsid w:val="00053793"/>
    <w:rsid w:val="000538D1"/>
    <w:rsid w:val="0005425D"/>
    <w:rsid w:val="00055B5F"/>
    <w:rsid w:val="000565B0"/>
    <w:rsid w:val="000565C4"/>
    <w:rsid w:val="00056D35"/>
    <w:rsid w:val="00057813"/>
    <w:rsid w:val="000578BC"/>
    <w:rsid w:val="00061C44"/>
    <w:rsid w:val="00064453"/>
    <w:rsid w:val="00064D8F"/>
    <w:rsid w:val="000654A5"/>
    <w:rsid w:val="00065C9F"/>
    <w:rsid w:val="00065CB9"/>
    <w:rsid w:val="000668F6"/>
    <w:rsid w:val="00067727"/>
    <w:rsid w:val="00067943"/>
    <w:rsid w:val="00067C4D"/>
    <w:rsid w:val="00073350"/>
    <w:rsid w:val="000765E6"/>
    <w:rsid w:val="0007690B"/>
    <w:rsid w:val="00077994"/>
    <w:rsid w:val="00077A84"/>
    <w:rsid w:val="00077FE3"/>
    <w:rsid w:val="00080B79"/>
    <w:rsid w:val="000814D9"/>
    <w:rsid w:val="000827FF"/>
    <w:rsid w:val="000830C8"/>
    <w:rsid w:val="00083328"/>
    <w:rsid w:val="0008393E"/>
    <w:rsid w:val="00086706"/>
    <w:rsid w:val="000917B6"/>
    <w:rsid w:val="000923E1"/>
    <w:rsid w:val="000928DE"/>
    <w:rsid w:val="00092FA7"/>
    <w:rsid w:val="00093358"/>
    <w:rsid w:val="000964E4"/>
    <w:rsid w:val="00097FD9"/>
    <w:rsid w:val="000A037A"/>
    <w:rsid w:val="000A0440"/>
    <w:rsid w:val="000A06B4"/>
    <w:rsid w:val="000A097B"/>
    <w:rsid w:val="000A11BE"/>
    <w:rsid w:val="000A1FFA"/>
    <w:rsid w:val="000A2128"/>
    <w:rsid w:val="000A2455"/>
    <w:rsid w:val="000A356D"/>
    <w:rsid w:val="000A3F55"/>
    <w:rsid w:val="000A4139"/>
    <w:rsid w:val="000A425C"/>
    <w:rsid w:val="000A4B5C"/>
    <w:rsid w:val="000A73E3"/>
    <w:rsid w:val="000B0B99"/>
    <w:rsid w:val="000B12CB"/>
    <w:rsid w:val="000B2491"/>
    <w:rsid w:val="000B2903"/>
    <w:rsid w:val="000B4C3F"/>
    <w:rsid w:val="000C1189"/>
    <w:rsid w:val="000C2282"/>
    <w:rsid w:val="000C22D0"/>
    <w:rsid w:val="000C23AD"/>
    <w:rsid w:val="000C2A67"/>
    <w:rsid w:val="000C309F"/>
    <w:rsid w:val="000C3FBB"/>
    <w:rsid w:val="000C6EC8"/>
    <w:rsid w:val="000C7178"/>
    <w:rsid w:val="000C76CA"/>
    <w:rsid w:val="000D02AF"/>
    <w:rsid w:val="000D0927"/>
    <w:rsid w:val="000D0EB4"/>
    <w:rsid w:val="000D16FD"/>
    <w:rsid w:val="000D2271"/>
    <w:rsid w:val="000D2F4C"/>
    <w:rsid w:val="000D3329"/>
    <w:rsid w:val="000D33EC"/>
    <w:rsid w:val="000D3C23"/>
    <w:rsid w:val="000D575E"/>
    <w:rsid w:val="000D5BAE"/>
    <w:rsid w:val="000D68FD"/>
    <w:rsid w:val="000D692F"/>
    <w:rsid w:val="000D6D72"/>
    <w:rsid w:val="000D6EEE"/>
    <w:rsid w:val="000D710B"/>
    <w:rsid w:val="000E1147"/>
    <w:rsid w:val="000E20E9"/>
    <w:rsid w:val="000E27AD"/>
    <w:rsid w:val="000E4987"/>
    <w:rsid w:val="000E4D5C"/>
    <w:rsid w:val="000E5ED2"/>
    <w:rsid w:val="000E5F31"/>
    <w:rsid w:val="000E66FB"/>
    <w:rsid w:val="000E6B34"/>
    <w:rsid w:val="000E7A91"/>
    <w:rsid w:val="000F0830"/>
    <w:rsid w:val="000F11EC"/>
    <w:rsid w:val="000F13D4"/>
    <w:rsid w:val="000F2657"/>
    <w:rsid w:val="000F514D"/>
    <w:rsid w:val="000F58D0"/>
    <w:rsid w:val="00100059"/>
    <w:rsid w:val="00100230"/>
    <w:rsid w:val="00100236"/>
    <w:rsid w:val="00100979"/>
    <w:rsid w:val="00101B9F"/>
    <w:rsid w:val="00101D26"/>
    <w:rsid w:val="00101E2E"/>
    <w:rsid w:val="00102740"/>
    <w:rsid w:val="00102F9F"/>
    <w:rsid w:val="00103058"/>
    <w:rsid w:val="00103CFB"/>
    <w:rsid w:val="00103F62"/>
    <w:rsid w:val="001040B7"/>
    <w:rsid w:val="001056A3"/>
    <w:rsid w:val="001058B0"/>
    <w:rsid w:val="00105905"/>
    <w:rsid w:val="00106F8C"/>
    <w:rsid w:val="00107E1E"/>
    <w:rsid w:val="001100FF"/>
    <w:rsid w:val="001114ED"/>
    <w:rsid w:val="00112DD6"/>
    <w:rsid w:val="00113E2F"/>
    <w:rsid w:val="00114BBD"/>
    <w:rsid w:val="00114BFE"/>
    <w:rsid w:val="00114CF9"/>
    <w:rsid w:val="00115324"/>
    <w:rsid w:val="0011562D"/>
    <w:rsid w:val="00115C68"/>
    <w:rsid w:val="00116553"/>
    <w:rsid w:val="0011669E"/>
    <w:rsid w:val="00116870"/>
    <w:rsid w:val="00116947"/>
    <w:rsid w:val="00116B01"/>
    <w:rsid w:val="00117017"/>
    <w:rsid w:val="00117FBD"/>
    <w:rsid w:val="00121259"/>
    <w:rsid w:val="001218E1"/>
    <w:rsid w:val="00123702"/>
    <w:rsid w:val="00124696"/>
    <w:rsid w:val="00125B3A"/>
    <w:rsid w:val="00126C93"/>
    <w:rsid w:val="00126D26"/>
    <w:rsid w:val="001277CC"/>
    <w:rsid w:val="0013125C"/>
    <w:rsid w:val="00131363"/>
    <w:rsid w:val="001319BB"/>
    <w:rsid w:val="0013314A"/>
    <w:rsid w:val="00133568"/>
    <w:rsid w:val="00133A2A"/>
    <w:rsid w:val="00134711"/>
    <w:rsid w:val="00134BB8"/>
    <w:rsid w:val="0013593E"/>
    <w:rsid w:val="00135B66"/>
    <w:rsid w:val="00135E3C"/>
    <w:rsid w:val="001409BB"/>
    <w:rsid w:val="00142E18"/>
    <w:rsid w:val="001431DD"/>
    <w:rsid w:val="001431FC"/>
    <w:rsid w:val="00143599"/>
    <w:rsid w:val="00143A1B"/>
    <w:rsid w:val="00144F5C"/>
    <w:rsid w:val="0014579A"/>
    <w:rsid w:val="00146CD3"/>
    <w:rsid w:val="001504E5"/>
    <w:rsid w:val="0015051C"/>
    <w:rsid w:val="00150724"/>
    <w:rsid w:val="001512A2"/>
    <w:rsid w:val="0015176D"/>
    <w:rsid w:val="00151783"/>
    <w:rsid w:val="001520AE"/>
    <w:rsid w:val="00154C1A"/>
    <w:rsid w:val="00154C91"/>
    <w:rsid w:val="00154DC2"/>
    <w:rsid w:val="0015512C"/>
    <w:rsid w:val="0015529E"/>
    <w:rsid w:val="00156139"/>
    <w:rsid w:val="0015682E"/>
    <w:rsid w:val="00156CD4"/>
    <w:rsid w:val="001572CE"/>
    <w:rsid w:val="001575D0"/>
    <w:rsid w:val="00157D56"/>
    <w:rsid w:val="0016017E"/>
    <w:rsid w:val="00160829"/>
    <w:rsid w:val="0016126F"/>
    <w:rsid w:val="0016325A"/>
    <w:rsid w:val="00163470"/>
    <w:rsid w:val="001638EB"/>
    <w:rsid w:val="00164920"/>
    <w:rsid w:val="00165357"/>
    <w:rsid w:val="00165C31"/>
    <w:rsid w:val="00166AA9"/>
    <w:rsid w:val="00166E7F"/>
    <w:rsid w:val="00171093"/>
    <w:rsid w:val="001711B6"/>
    <w:rsid w:val="00172127"/>
    <w:rsid w:val="00172A5E"/>
    <w:rsid w:val="00172DFB"/>
    <w:rsid w:val="0017388A"/>
    <w:rsid w:val="00173BE1"/>
    <w:rsid w:val="00174256"/>
    <w:rsid w:val="00175C19"/>
    <w:rsid w:val="00175CC2"/>
    <w:rsid w:val="00175FD6"/>
    <w:rsid w:val="001761EB"/>
    <w:rsid w:val="001766AB"/>
    <w:rsid w:val="00176774"/>
    <w:rsid w:val="00176BA0"/>
    <w:rsid w:val="00177401"/>
    <w:rsid w:val="00180AA2"/>
    <w:rsid w:val="00181A5B"/>
    <w:rsid w:val="00181BDB"/>
    <w:rsid w:val="00181CA9"/>
    <w:rsid w:val="00182E88"/>
    <w:rsid w:val="00184616"/>
    <w:rsid w:val="00184BF1"/>
    <w:rsid w:val="00185075"/>
    <w:rsid w:val="001857F7"/>
    <w:rsid w:val="00185FAC"/>
    <w:rsid w:val="0018776A"/>
    <w:rsid w:val="00190265"/>
    <w:rsid w:val="00191213"/>
    <w:rsid w:val="001912DE"/>
    <w:rsid w:val="0019189E"/>
    <w:rsid w:val="00191F2B"/>
    <w:rsid w:val="00193785"/>
    <w:rsid w:val="001958D3"/>
    <w:rsid w:val="0019765D"/>
    <w:rsid w:val="001977BB"/>
    <w:rsid w:val="001A0AD9"/>
    <w:rsid w:val="001A1225"/>
    <w:rsid w:val="001A1E2F"/>
    <w:rsid w:val="001A220C"/>
    <w:rsid w:val="001A2A3F"/>
    <w:rsid w:val="001A4087"/>
    <w:rsid w:val="001A6054"/>
    <w:rsid w:val="001A6489"/>
    <w:rsid w:val="001A71D5"/>
    <w:rsid w:val="001B0FCF"/>
    <w:rsid w:val="001B1504"/>
    <w:rsid w:val="001B28C4"/>
    <w:rsid w:val="001B2C02"/>
    <w:rsid w:val="001B2F77"/>
    <w:rsid w:val="001B3A8A"/>
    <w:rsid w:val="001B463D"/>
    <w:rsid w:val="001C05FB"/>
    <w:rsid w:val="001C3AA3"/>
    <w:rsid w:val="001C3C95"/>
    <w:rsid w:val="001C439E"/>
    <w:rsid w:val="001C4783"/>
    <w:rsid w:val="001C51E1"/>
    <w:rsid w:val="001C59C9"/>
    <w:rsid w:val="001C64EF"/>
    <w:rsid w:val="001C69CE"/>
    <w:rsid w:val="001C7BBA"/>
    <w:rsid w:val="001D0057"/>
    <w:rsid w:val="001D12AF"/>
    <w:rsid w:val="001D1D71"/>
    <w:rsid w:val="001D1F3C"/>
    <w:rsid w:val="001D277B"/>
    <w:rsid w:val="001D2E87"/>
    <w:rsid w:val="001D3040"/>
    <w:rsid w:val="001D49B9"/>
    <w:rsid w:val="001D5659"/>
    <w:rsid w:val="001D5AEF"/>
    <w:rsid w:val="001D5B31"/>
    <w:rsid w:val="001D7798"/>
    <w:rsid w:val="001E2C79"/>
    <w:rsid w:val="001E3324"/>
    <w:rsid w:val="001E33B0"/>
    <w:rsid w:val="001E4082"/>
    <w:rsid w:val="001E445E"/>
    <w:rsid w:val="001E50F6"/>
    <w:rsid w:val="001E5CFB"/>
    <w:rsid w:val="001E6335"/>
    <w:rsid w:val="001E65D5"/>
    <w:rsid w:val="001E7568"/>
    <w:rsid w:val="001E7997"/>
    <w:rsid w:val="001F029F"/>
    <w:rsid w:val="001F040D"/>
    <w:rsid w:val="001F12D9"/>
    <w:rsid w:val="001F2045"/>
    <w:rsid w:val="001F2722"/>
    <w:rsid w:val="001F2CE1"/>
    <w:rsid w:val="001F343C"/>
    <w:rsid w:val="001F46A6"/>
    <w:rsid w:val="001F4A52"/>
    <w:rsid w:val="001F4E20"/>
    <w:rsid w:val="001F5EF9"/>
    <w:rsid w:val="001F6375"/>
    <w:rsid w:val="001F7BF5"/>
    <w:rsid w:val="0020246E"/>
    <w:rsid w:val="0020296B"/>
    <w:rsid w:val="00202EAA"/>
    <w:rsid w:val="00206AC5"/>
    <w:rsid w:val="00206FCD"/>
    <w:rsid w:val="0020793A"/>
    <w:rsid w:val="00207ACE"/>
    <w:rsid w:val="00210503"/>
    <w:rsid w:val="00210A90"/>
    <w:rsid w:val="002113B7"/>
    <w:rsid w:val="002120B5"/>
    <w:rsid w:val="002125F5"/>
    <w:rsid w:val="00213F64"/>
    <w:rsid w:val="002140D2"/>
    <w:rsid w:val="00214772"/>
    <w:rsid w:val="00214DEA"/>
    <w:rsid w:val="002151B1"/>
    <w:rsid w:val="00215AAB"/>
    <w:rsid w:val="0021675E"/>
    <w:rsid w:val="00217D1A"/>
    <w:rsid w:val="00220F42"/>
    <w:rsid w:val="00221FCB"/>
    <w:rsid w:val="002241BB"/>
    <w:rsid w:val="00224B25"/>
    <w:rsid w:val="00225D4C"/>
    <w:rsid w:val="002262E6"/>
    <w:rsid w:val="00227264"/>
    <w:rsid w:val="002276FB"/>
    <w:rsid w:val="002277AA"/>
    <w:rsid w:val="002303A5"/>
    <w:rsid w:val="00231FDF"/>
    <w:rsid w:val="002320A8"/>
    <w:rsid w:val="002322A8"/>
    <w:rsid w:val="00232CDF"/>
    <w:rsid w:val="00236420"/>
    <w:rsid w:val="002372FA"/>
    <w:rsid w:val="002374EC"/>
    <w:rsid w:val="0023758F"/>
    <w:rsid w:val="00237B01"/>
    <w:rsid w:val="002405E2"/>
    <w:rsid w:val="002416C0"/>
    <w:rsid w:val="00241F10"/>
    <w:rsid w:val="00242864"/>
    <w:rsid w:val="00242FBC"/>
    <w:rsid w:val="002431EA"/>
    <w:rsid w:val="002433F1"/>
    <w:rsid w:val="002443EE"/>
    <w:rsid w:val="002467A1"/>
    <w:rsid w:val="002472B7"/>
    <w:rsid w:val="0025030D"/>
    <w:rsid w:val="00250C9A"/>
    <w:rsid w:val="00251EE8"/>
    <w:rsid w:val="00251EF2"/>
    <w:rsid w:val="00252E48"/>
    <w:rsid w:val="0025425D"/>
    <w:rsid w:val="002556CE"/>
    <w:rsid w:val="00255F06"/>
    <w:rsid w:val="00257836"/>
    <w:rsid w:val="0026003E"/>
    <w:rsid w:val="0026016A"/>
    <w:rsid w:val="0026141C"/>
    <w:rsid w:val="00261DB1"/>
    <w:rsid w:val="00262215"/>
    <w:rsid w:val="00263006"/>
    <w:rsid w:val="0026367B"/>
    <w:rsid w:val="00263AAB"/>
    <w:rsid w:val="00263EBD"/>
    <w:rsid w:val="0026430F"/>
    <w:rsid w:val="00264C6E"/>
    <w:rsid w:val="002650CD"/>
    <w:rsid w:val="002679F3"/>
    <w:rsid w:val="00267B9C"/>
    <w:rsid w:val="00267BC2"/>
    <w:rsid w:val="00270CF8"/>
    <w:rsid w:val="00270E5C"/>
    <w:rsid w:val="00271337"/>
    <w:rsid w:val="0027182C"/>
    <w:rsid w:val="00275EB6"/>
    <w:rsid w:val="00276A2B"/>
    <w:rsid w:val="002771A1"/>
    <w:rsid w:val="00277A32"/>
    <w:rsid w:val="002816BD"/>
    <w:rsid w:val="00281C35"/>
    <w:rsid w:val="002822FD"/>
    <w:rsid w:val="00282D94"/>
    <w:rsid w:val="002833C9"/>
    <w:rsid w:val="0028461F"/>
    <w:rsid w:val="0028532D"/>
    <w:rsid w:val="0028537A"/>
    <w:rsid w:val="002858F7"/>
    <w:rsid w:val="00285C43"/>
    <w:rsid w:val="00285D1A"/>
    <w:rsid w:val="00286048"/>
    <w:rsid w:val="0029032F"/>
    <w:rsid w:val="002903B6"/>
    <w:rsid w:val="00290732"/>
    <w:rsid w:val="002913F2"/>
    <w:rsid w:val="00291BA4"/>
    <w:rsid w:val="0029227B"/>
    <w:rsid w:val="0029235C"/>
    <w:rsid w:val="00292370"/>
    <w:rsid w:val="00293E85"/>
    <w:rsid w:val="00294518"/>
    <w:rsid w:val="002957A8"/>
    <w:rsid w:val="00295807"/>
    <w:rsid w:val="00295A5F"/>
    <w:rsid w:val="00295A75"/>
    <w:rsid w:val="0029689C"/>
    <w:rsid w:val="00297FB5"/>
    <w:rsid w:val="002A08B5"/>
    <w:rsid w:val="002A1DBD"/>
    <w:rsid w:val="002A1E5E"/>
    <w:rsid w:val="002A322F"/>
    <w:rsid w:val="002A404C"/>
    <w:rsid w:val="002A40FA"/>
    <w:rsid w:val="002A6BFC"/>
    <w:rsid w:val="002A6DC3"/>
    <w:rsid w:val="002A7128"/>
    <w:rsid w:val="002B0068"/>
    <w:rsid w:val="002B2703"/>
    <w:rsid w:val="002B2B95"/>
    <w:rsid w:val="002B2F34"/>
    <w:rsid w:val="002B3692"/>
    <w:rsid w:val="002B39BA"/>
    <w:rsid w:val="002B3D10"/>
    <w:rsid w:val="002B43F8"/>
    <w:rsid w:val="002B4C05"/>
    <w:rsid w:val="002B5912"/>
    <w:rsid w:val="002B6940"/>
    <w:rsid w:val="002B7D40"/>
    <w:rsid w:val="002C002B"/>
    <w:rsid w:val="002C0FC9"/>
    <w:rsid w:val="002C42B5"/>
    <w:rsid w:val="002C4BEB"/>
    <w:rsid w:val="002C5103"/>
    <w:rsid w:val="002C58C3"/>
    <w:rsid w:val="002C7BF8"/>
    <w:rsid w:val="002D0D3B"/>
    <w:rsid w:val="002D107C"/>
    <w:rsid w:val="002D10EF"/>
    <w:rsid w:val="002D182F"/>
    <w:rsid w:val="002D2B54"/>
    <w:rsid w:val="002D44F1"/>
    <w:rsid w:val="002D4A5C"/>
    <w:rsid w:val="002D4EDD"/>
    <w:rsid w:val="002D4FBA"/>
    <w:rsid w:val="002D5432"/>
    <w:rsid w:val="002D71E8"/>
    <w:rsid w:val="002D7925"/>
    <w:rsid w:val="002D79A6"/>
    <w:rsid w:val="002D7EE8"/>
    <w:rsid w:val="002E1108"/>
    <w:rsid w:val="002E26BB"/>
    <w:rsid w:val="002E2776"/>
    <w:rsid w:val="002E2A31"/>
    <w:rsid w:val="002E2CAB"/>
    <w:rsid w:val="002E2CCD"/>
    <w:rsid w:val="002E4425"/>
    <w:rsid w:val="002E48C2"/>
    <w:rsid w:val="002E4E26"/>
    <w:rsid w:val="002E5760"/>
    <w:rsid w:val="002E64DB"/>
    <w:rsid w:val="002E68F0"/>
    <w:rsid w:val="002E775D"/>
    <w:rsid w:val="002E7B8C"/>
    <w:rsid w:val="002E7C94"/>
    <w:rsid w:val="002F211D"/>
    <w:rsid w:val="002F2D06"/>
    <w:rsid w:val="002F2F4C"/>
    <w:rsid w:val="002F3051"/>
    <w:rsid w:val="002F36BE"/>
    <w:rsid w:val="002F3755"/>
    <w:rsid w:val="002F3A61"/>
    <w:rsid w:val="002F3A9C"/>
    <w:rsid w:val="002F462D"/>
    <w:rsid w:val="002F486D"/>
    <w:rsid w:val="002F4870"/>
    <w:rsid w:val="002F4F8F"/>
    <w:rsid w:val="002F6B20"/>
    <w:rsid w:val="002F6D5F"/>
    <w:rsid w:val="002F7071"/>
    <w:rsid w:val="003005A4"/>
    <w:rsid w:val="003005F9"/>
    <w:rsid w:val="003046D9"/>
    <w:rsid w:val="0030486D"/>
    <w:rsid w:val="00305FCA"/>
    <w:rsid w:val="00306B7D"/>
    <w:rsid w:val="00310D57"/>
    <w:rsid w:val="003111C5"/>
    <w:rsid w:val="003117A7"/>
    <w:rsid w:val="00311B33"/>
    <w:rsid w:val="003128B6"/>
    <w:rsid w:val="00314132"/>
    <w:rsid w:val="00314B24"/>
    <w:rsid w:val="00315ABC"/>
    <w:rsid w:val="00317183"/>
    <w:rsid w:val="003173F9"/>
    <w:rsid w:val="00317887"/>
    <w:rsid w:val="00321568"/>
    <w:rsid w:val="003223CD"/>
    <w:rsid w:val="00322425"/>
    <w:rsid w:val="00322F72"/>
    <w:rsid w:val="003245F6"/>
    <w:rsid w:val="003249FC"/>
    <w:rsid w:val="00324BEE"/>
    <w:rsid w:val="00325177"/>
    <w:rsid w:val="00325906"/>
    <w:rsid w:val="00325B04"/>
    <w:rsid w:val="003263A7"/>
    <w:rsid w:val="00326434"/>
    <w:rsid w:val="00327069"/>
    <w:rsid w:val="0032741E"/>
    <w:rsid w:val="0032750D"/>
    <w:rsid w:val="00327639"/>
    <w:rsid w:val="00327BC4"/>
    <w:rsid w:val="00330C9C"/>
    <w:rsid w:val="00331609"/>
    <w:rsid w:val="00332D6D"/>
    <w:rsid w:val="00335214"/>
    <w:rsid w:val="00335A08"/>
    <w:rsid w:val="003361F7"/>
    <w:rsid w:val="003372AF"/>
    <w:rsid w:val="00337FBA"/>
    <w:rsid w:val="00337FF6"/>
    <w:rsid w:val="00340161"/>
    <w:rsid w:val="00340212"/>
    <w:rsid w:val="003405D5"/>
    <w:rsid w:val="00340783"/>
    <w:rsid w:val="00340F9B"/>
    <w:rsid w:val="00342410"/>
    <w:rsid w:val="003427C3"/>
    <w:rsid w:val="00342DD7"/>
    <w:rsid w:val="00343C1E"/>
    <w:rsid w:val="00344280"/>
    <w:rsid w:val="0034539D"/>
    <w:rsid w:val="003457AD"/>
    <w:rsid w:val="0034619E"/>
    <w:rsid w:val="00347FE1"/>
    <w:rsid w:val="00350FA3"/>
    <w:rsid w:val="00352128"/>
    <w:rsid w:val="00352365"/>
    <w:rsid w:val="003524B4"/>
    <w:rsid w:val="003530A0"/>
    <w:rsid w:val="00353472"/>
    <w:rsid w:val="0035450D"/>
    <w:rsid w:val="00355B52"/>
    <w:rsid w:val="00355C79"/>
    <w:rsid w:val="0035643B"/>
    <w:rsid w:val="00357794"/>
    <w:rsid w:val="003577DD"/>
    <w:rsid w:val="00357E82"/>
    <w:rsid w:val="00361292"/>
    <w:rsid w:val="003629C5"/>
    <w:rsid w:val="00362B0B"/>
    <w:rsid w:val="003649ED"/>
    <w:rsid w:val="00364C76"/>
    <w:rsid w:val="00364D13"/>
    <w:rsid w:val="003660E6"/>
    <w:rsid w:val="00366D4B"/>
    <w:rsid w:val="00367661"/>
    <w:rsid w:val="0037075F"/>
    <w:rsid w:val="00370BD5"/>
    <w:rsid w:val="0037121E"/>
    <w:rsid w:val="003712D0"/>
    <w:rsid w:val="0037211B"/>
    <w:rsid w:val="0037296D"/>
    <w:rsid w:val="0037367B"/>
    <w:rsid w:val="00373C18"/>
    <w:rsid w:val="00373D55"/>
    <w:rsid w:val="00374DAD"/>
    <w:rsid w:val="003756F2"/>
    <w:rsid w:val="003772CF"/>
    <w:rsid w:val="00377AE2"/>
    <w:rsid w:val="00380B3A"/>
    <w:rsid w:val="00381678"/>
    <w:rsid w:val="003835A7"/>
    <w:rsid w:val="00384422"/>
    <w:rsid w:val="00384770"/>
    <w:rsid w:val="00384CD9"/>
    <w:rsid w:val="00385429"/>
    <w:rsid w:val="00386F42"/>
    <w:rsid w:val="00387512"/>
    <w:rsid w:val="003878E0"/>
    <w:rsid w:val="00392EFB"/>
    <w:rsid w:val="00392FB2"/>
    <w:rsid w:val="00393EFB"/>
    <w:rsid w:val="00393FEF"/>
    <w:rsid w:val="003945BD"/>
    <w:rsid w:val="00394984"/>
    <w:rsid w:val="00394B18"/>
    <w:rsid w:val="00394DC5"/>
    <w:rsid w:val="003957F4"/>
    <w:rsid w:val="00395AC5"/>
    <w:rsid w:val="00396635"/>
    <w:rsid w:val="00396F66"/>
    <w:rsid w:val="00396F8F"/>
    <w:rsid w:val="003975FC"/>
    <w:rsid w:val="00397893"/>
    <w:rsid w:val="003A2AD7"/>
    <w:rsid w:val="003A39D6"/>
    <w:rsid w:val="003A3CDD"/>
    <w:rsid w:val="003A482F"/>
    <w:rsid w:val="003A5985"/>
    <w:rsid w:val="003A7498"/>
    <w:rsid w:val="003A7524"/>
    <w:rsid w:val="003B048C"/>
    <w:rsid w:val="003B06AC"/>
    <w:rsid w:val="003B10AD"/>
    <w:rsid w:val="003B19CE"/>
    <w:rsid w:val="003B2BE5"/>
    <w:rsid w:val="003B39C8"/>
    <w:rsid w:val="003B3A18"/>
    <w:rsid w:val="003B43F4"/>
    <w:rsid w:val="003C0570"/>
    <w:rsid w:val="003C0C42"/>
    <w:rsid w:val="003C0D22"/>
    <w:rsid w:val="003C1747"/>
    <w:rsid w:val="003C178F"/>
    <w:rsid w:val="003C204E"/>
    <w:rsid w:val="003C21EB"/>
    <w:rsid w:val="003C2569"/>
    <w:rsid w:val="003C5170"/>
    <w:rsid w:val="003C6B7D"/>
    <w:rsid w:val="003C6E5C"/>
    <w:rsid w:val="003C6F7C"/>
    <w:rsid w:val="003C7EA9"/>
    <w:rsid w:val="003D1791"/>
    <w:rsid w:val="003D1C52"/>
    <w:rsid w:val="003D21D1"/>
    <w:rsid w:val="003D260B"/>
    <w:rsid w:val="003E0020"/>
    <w:rsid w:val="003E1B5B"/>
    <w:rsid w:val="003E26AA"/>
    <w:rsid w:val="003E3E94"/>
    <w:rsid w:val="003E3ED6"/>
    <w:rsid w:val="003E4A5B"/>
    <w:rsid w:val="003E4ECE"/>
    <w:rsid w:val="003E53A2"/>
    <w:rsid w:val="003E55BF"/>
    <w:rsid w:val="003E741E"/>
    <w:rsid w:val="003E75E3"/>
    <w:rsid w:val="003E76B7"/>
    <w:rsid w:val="003F06E6"/>
    <w:rsid w:val="003F205C"/>
    <w:rsid w:val="003F285E"/>
    <w:rsid w:val="003F35C6"/>
    <w:rsid w:val="003F3A8B"/>
    <w:rsid w:val="003F3CB2"/>
    <w:rsid w:val="003F6AFB"/>
    <w:rsid w:val="003F6B0D"/>
    <w:rsid w:val="00401194"/>
    <w:rsid w:val="00401829"/>
    <w:rsid w:val="00401E50"/>
    <w:rsid w:val="00402160"/>
    <w:rsid w:val="0040293D"/>
    <w:rsid w:val="004030A4"/>
    <w:rsid w:val="004030B9"/>
    <w:rsid w:val="0040339D"/>
    <w:rsid w:val="00403D1C"/>
    <w:rsid w:val="004041DF"/>
    <w:rsid w:val="00404CD7"/>
    <w:rsid w:val="004058CF"/>
    <w:rsid w:val="00407C62"/>
    <w:rsid w:val="00407FD4"/>
    <w:rsid w:val="0041086E"/>
    <w:rsid w:val="00410970"/>
    <w:rsid w:val="00410B7D"/>
    <w:rsid w:val="00410D5D"/>
    <w:rsid w:val="004113E2"/>
    <w:rsid w:val="004118A5"/>
    <w:rsid w:val="00411DD2"/>
    <w:rsid w:val="0041290A"/>
    <w:rsid w:val="00413927"/>
    <w:rsid w:val="004144FA"/>
    <w:rsid w:val="004148D0"/>
    <w:rsid w:val="00414ABB"/>
    <w:rsid w:val="0041789B"/>
    <w:rsid w:val="00417D5F"/>
    <w:rsid w:val="00421D34"/>
    <w:rsid w:val="00421F8B"/>
    <w:rsid w:val="004222CD"/>
    <w:rsid w:val="0042293B"/>
    <w:rsid w:val="00422CF4"/>
    <w:rsid w:val="00423384"/>
    <w:rsid w:val="00423C1B"/>
    <w:rsid w:val="004257E3"/>
    <w:rsid w:val="00425BAE"/>
    <w:rsid w:val="00426B35"/>
    <w:rsid w:val="004270DA"/>
    <w:rsid w:val="00427532"/>
    <w:rsid w:val="00430E72"/>
    <w:rsid w:val="00431915"/>
    <w:rsid w:val="00431997"/>
    <w:rsid w:val="00432935"/>
    <w:rsid w:val="00432A03"/>
    <w:rsid w:val="00433F17"/>
    <w:rsid w:val="00435429"/>
    <w:rsid w:val="004378CD"/>
    <w:rsid w:val="00437DC9"/>
    <w:rsid w:val="0044005F"/>
    <w:rsid w:val="004412A6"/>
    <w:rsid w:val="00441614"/>
    <w:rsid w:val="004419A8"/>
    <w:rsid w:val="00442F81"/>
    <w:rsid w:val="00443B18"/>
    <w:rsid w:val="00444761"/>
    <w:rsid w:val="004449BD"/>
    <w:rsid w:val="004456CA"/>
    <w:rsid w:val="00447B3A"/>
    <w:rsid w:val="0045069C"/>
    <w:rsid w:val="004523E9"/>
    <w:rsid w:val="00453712"/>
    <w:rsid w:val="004552E4"/>
    <w:rsid w:val="00456759"/>
    <w:rsid w:val="004568A0"/>
    <w:rsid w:val="00456FCB"/>
    <w:rsid w:val="00460141"/>
    <w:rsid w:val="0046046C"/>
    <w:rsid w:val="004612F9"/>
    <w:rsid w:val="004614FD"/>
    <w:rsid w:val="00463538"/>
    <w:rsid w:val="00464127"/>
    <w:rsid w:val="00465254"/>
    <w:rsid w:val="00466898"/>
    <w:rsid w:val="00466A41"/>
    <w:rsid w:val="00467DD8"/>
    <w:rsid w:val="00470B3E"/>
    <w:rsid w:val="00471584"/>
    <w:rsid w:val="004755B5"/>
    <w:rsid w:val="004759D3"/>
    <w:rsid w:val="00475E0E"/>
    <w:rsid w:val="00475E6C"/>
    <w:rsid w:val="004760CA"/>
    <w:rsid w:val="00476459"/>
    <w:rsid w:val="00480222"/>
    <w:rsid w:val="00480A4F"/>
    <w:rsid w:val="00481042"/>
    <w:rsid w:val="00482C85"/>
    <w:rsid w:val="00482F84"/>
    <w:rsid w:val="00483468"/>
    <w:rsid w:val="00483EB1"/>
    <w:rsid w:val="004842BC"/>
    <w:rsid w:val="0048511F"/>
    <w:rsid w:val="00485B07"/>
    <w:rsid w:val="00487195"/>
    <w:rsid w:val="004875C7"/>
    <w:rsid w:val="00487FD5"/>
    <w:rsid w:val="00490667"/>
    <w:rsid w:val="004906E9"/>
    <w:rsid w:val="00490C02"/>
    <w:rsid w:val="00491C56"/>
    <w:rsid w:val="00493E2D"/>
    <w:rsid w:val="0049426E"/>
    <w:rsid w:val="00494B48"/>
    <w:rsid w:val="00494BAA"/>
    <w:rsid w:val="00494C08"/>
    <w:rsid w:val="0049575F"/>
    <w:rsid w:val="00495CF9"/>
    <w:rsid w:val="004966D2"/>
    <w:rsid w:val="00496DB7"/>
    <w:rsid w:val="00496F07"/>
    <w:rsid w:val="00497A5C"/>
    <w:rsid w:val="004A11DE"/>
    <w:rsid w:val="004A1BB2"/>
    <w:rsid w:val="004A20CF"/>
    <w:rsid w:val="004A4A25"/>
    <w:rsid w:val="004A4FC8"/>
    <w:rsid w:val="004A5D5E"/>
    <w:rsid w:val="004A5FAE"/>
    <w:rsid w:val="004B03B9"/>
    <w:rsid w:val="004B05FC"/>
    <w:rsid w:val="004B165D"/>
    <w:rsid w:val="004B22F3"/>
    <w:rsid w:val="004B247B"/>
    <w:rsid w:val="004B5951"/>
    <w:rsid w:val="004B598E"/>
    <w:rsid w:val="004B5C61"/>
    <w:rsid w:val="004B6EFC"/>
    <w:rsid w:val="004B73B6"/>
    <w:rsid w:val="004B7BF2"/>
    <w:rsid w:val="004B7C38"/>
    <w:rsid w:val="004B7F95"/>
    <w:rsid w:val="004C00F2"/>
    <w:rsid w:val="004C45AC"/>
    <w:rsid w:val="004C49D9"/>
    <w:rsid w:val="004C61A0"/>
    <w:rsid w:val="004C6B68"/>
    <w:rsid w:val="004C76DA"/>
    <w:rsid w:val="004C7A47"/>
    <w:rsid w:val="004C7BFE"/>
    <w:rsid w:val="004D046D"/>
    <w:rsid w:val="004D1BB8"/>
    <w:rsid w:val="004D2314"/>
    <w:rsid w:val="004D705A"/>
    <w:rsid w:val="004D73E4"/>
    <w:rsid w:val="004D7AF2"/>
    <w:rsid w:val="004E0BA1"/>
    <w:rsid w:val="004E2509"/>
    <w:rsid w:val="004E29D8"/>
    <w:rsid w:val="004E2DE3"/>
    <w:rsid w:val="004E310C"/>
    <w:rsid w:val="004E32F7"/>
    <w:rsid w:val="004E4198"/>
    <w:rsid w:val="004E538A"/>
    <w:rsid w:val="004E65F1"/>
    <w:rsid w:val="004E7881"/>
    <w:rsid w:val="004F0148"/>
    <w:rsid w:val="004F02F1"/>
    <w:rsid w:val="004F072D"/>
    <w:rsid w:val="004F0F20"/>
    <w:rsid w:val="004F2142"/>
    <w:rsid w:val="004F2672"/>
    <w:rsid w:val="004F27B7"/>
    <w:rsid w:val="004F2A9A"/>
    <w:rsid w:val="004F3ECE"/>
    <w:rsid w:val="004F4D5F"/>
    <w:rsid w:val="004F6B4D"/>
    <w:rsid w:val="004F6EDF"/>
    <w:rsid w:val="004F7FD3"/>
    <w:rsid w:val="00500DC3"/>
    <w:rsid w:val="00502763"/>
    <w:rsid w:val="00502C52"/>
    <w:rsid w:val="00503C8E"/>
    <w:rsid w:val="005050DE"/>
    <w:rsid w:val="00506C04"/>
    <w:rsid w:val="00507B1C"/>
    <w:rsid w:val="00511D99"/>
    <w:rsid w:val="0051348D"/>
    <w:rsid w:val="00513556"/>
    <w:rsid w:val="00513601"/>
    <w:rsid w:val="005142CA"/>
    <w:rsid w:val="00514666"/>
    <w:rsid w:val="00514EE1"/>
    <w:rsid w:val="005177D4"/>
    <w:rsid w:val="005201CF"/>
    <w:rsid w:val="005204E0"/>
    <w:rsid w:val="00520B06"/>
    <w:rsid w:val="00521529"/>
    <w:rsid w:val="0052235E"/>
    <w:rsid w:val="00522419"/>
    <w:rsid w:val="00522CE0"/>
    <w:rsid w:val="005238EF"/>
    <w:rsid w:val="00523B97"/>
    <w:rsid w:val="00523D7A"/>
    <w:rsid w:val="00523DD5"/>
    <w:rsid w:val="0052464D"/>
    <w:rsid w:val="00524C94"/>
    <w:rsid w:val="0052531E"/>
    <w:rsid w:val="00525D04"/>
    <w:rsid w:val="00526179"/>
    <w:rsid w:val="00527403"/>
    <w:rsid w:val="00527746"/>
    <w:rsid w:val="00531ADE"/>
    <w:rsid w:val="0053381F"/>
    <w:rsid w:val="00535B2B"/>
    <w:rsid w:val="00536BD4"/>
    <w:rsid w:val="00536C60"/>
    <w:rsid w:val="005402B0"/>
    <w:rsid w:val="0054043A"/>
    <w:rsid w:val="00540D23"/>
    <w:rsid w:val="00540D44"/>
    <w:rsid w:val="005411B5"/>
    <w:rsid w:val="00541202"/>
    <w:rsid w:val="00541B0B"/>
    <w:rsid w:val="00542D01"/>
    <w:rsid w:val="00542E6C"/>
    <w:rsid w:val="005467FE"/>
    <w:rsid w:val="0054681D"/>
    <w:rsid w:val="00550B8C"/>
    <w:rsid w:val="00551478"/>
    <w:rsid w:val="00551727"/>
    <w:rsid w:val="00553D5F"/>
    <w:rsid w:val="005540B8"/>
    <w:rsid w:val="00554782"/>
    <w:rsid w:val="005550A9"/>
    <w:rsid w:val="005559A0"/>
    <w:rsid w:val="005578F4"/>
    <w:rsid w:val="005602CF"/>
    <w:rsid w:val="00560508"/>
    <w:rsid w:val="00560EC1"/>
    <w:rsid w:val="00561AE9"/>
    <w:rsid w:val="00561BF7"/>
    <w:rsid w:val="005632DB"/>
    <w:rsid w:val="00563442"/>
    <w:rsid w:val="005637EF"/>
    <w:rsid w:val="0056400B"/>
    <w:rsid w:val="005644DB"/>
    <w:rsid w:val="00564E0D"/>
    <w:rsid w:val="00565542"/>
    <w:rsid w:val="00566DEB"/>
    <w:rsid w:val="00567B17"/>
    <w:rsid w:val="005700A1"/>
    <w:rsid w:val="00570991"/>
    <w:rsid w:val="005720C1"/>
    <w:rsid w:val="005725D6"/>
    <w:rsid w:val="005736C9"/>
    <w:rsid w:val="00573752"/>
    <w:rsid w:val="005739A4"/>
    <w:rsid w:val="00574F88"/>
    <w:rsid w:val="00576BC3"/>
    <w:rsid w:val="00580C7E"/>
    <w:rsid w:val="0058197D"/>
    <w:rsid w:val="0058209F"/>
    <w:rsid w:val="00582183"/>
    <w:rsid w:val="00582231"/>
    <w:rsid w:val="00583308"/>
    <w:rsid w:val="005840C5"/>
    <w:rsid w:val="0058489C"/>
    <w:rsid w:val="0058576F"/>
    <w:rsid w:val="005861F8"/>
    <w:rsid w:val="00590488"/>
    <w:rsid w:val="00591619"/>
    <w:rsid w:val="00591AC5"/>
    <w:rsid w:val="00591E97"/>
    <w:rsid w:val="00592578"/>
    <w:rsid w:val="005935FD"/>
    <w:rsid w:val="005964A7"/>
    <w:rsid w:val="0059651A"/>
    <w:rsid w:val="00596653"/>
    <w:rsid w:val="00596BD6"/>
    <w:rsid w:val="005978F6"/>
    <w:rsid w:val="005A0212"/>
    <w:rsid w:val="005A07A9"/>
    <w:rsid w:val="005A127B"/>
    <w:rsid w:val="005A1B89"/>
    <w:rsid w:val="005A1E3F"/>
    <w:rsid w:val="005A2777"/>
    <w:rsid w:val="005A3198"/>
    <w:rsid w:val="005A55FD"/>
    <w:rsid w:val="005A6789"/>
    <w:rsid w:val="005B0459"/>
    <w:rsid w:val="005B218E"/>
    <w:rsid w:val="005B2DB1"/>
    <w:rsid w:val="005B3888"/>
    <w:rsid w:val="005B39BE"/>
    <w:rsid w:val="005B39EE"/>
    <w:rsid w:val="005B43F5"/>
    <w:rsid w:val="005B55DB"/>
    <w:rsid w:val="005B56FE"/>
    <w:rsid w:val="005B5E5F"/>
    <w:rsid w:val="005B708E"/>
    <w:rsid w:val="005B784C"/>
    <w:rsid w:val="005B7940"/>
    <w:rsid w:val="005C01E8"/>
    <w:rsid w:val="005C1457"/>
    <w:rsid w:val="005C18A2"/>
    <w:rsid w:val="005C1AFE"/>
    <w:rsid w:val="005C1E82"/>
    <w:rsid w:val="005C28E5"/>
    <w:rsid w:val="005C3619"/>
    <w:rsid w:val="005C36F8"/>
    <w:rsid w:val="005C49BF"/>
    <w:rsid w:val="005C49E5"/>
    <w:rsid w:val="005C55AA"/>
    <w:rsid w:val="005C697D"/>
    <w:rsid w:val="005C755E"/>
    <w:rsid w:val="005C7614"/>
    <w:rsid w:val="005C7D7F"/>
    <w:rsid w:val="005D0BC8"/>
    <w:rsid w:val="005D0EC2"/>
    <w:rsid w:val="005D2616"/>
    <w:rsid w:val="005D2662"/>
    <w:rsid w:val="005D2EEE"/>
    <w:rsid w:val="005D3904"/>
    <w:rsid w:val="005D3E68"/>
    <w:rsid w:val="005D4125"/>
    <w:rsid w:val="005D430C"/>
    <w:rsid w:val="005D4835"/>
    <w:rsid w:val="005D7202"/>
    <w:rsid w:val="005E238E"/>
    <w:rsid w:val="005E24AB"/>
    <w:rsid w:val="005E2850"/>
    <w:rsid w:val="005E41CE"/>
    <w:rsid w:val="005E44AC"/>
    <w:rsid w:val="005E478C"/>
    <w:rsid w:val="005E5464"/>
    <w:rsid w:val="005E5859"/>
    <w:rsid w:val="005E6160"/>
    <w:rsid w:val="005E6695"/>
    <w:rsid w:val="005E6771"/>
    <w:rsid w:val="005E72B7"/>
    <w:rsid w:val="005F032F"/>
    <w:rsid w:val="005F0B7F"/>
    <w:rsid w:val="005F0B85"/>
    <w:rsid w:val="005F18FD"/>
    <w:rsid w:val="005F1A96"/>
    <w:rsid w:val="005F2142"/>
    <w:rsid w:val="005F2E2A"/>
    <w:rsid w:val="005F3B28"/>
    <w:rsid w:val="005F54F9"/>
    <w:rsid w:val="005F5678"/>
    <w:rsid w:val="005F673C"/>
    <w:rsid w:val="005F6BFA"/>
    <w:rsid w:val="00601EAB"/>
    <w:rsid w:val="006026C0"/>
    <w:rsid w:val="00604122"/>
    <w:rsid w:val="006046A3"/>
    <w:rsid w:val="0060552D"/>
    <w:rsid w:val="00605EF6"/>
    <w:rsid w:val="0060603D"/>
    <w:rsid w:val="006070E1"/>
    <w:rsid w:val="00607680"/>
    <w:rsid w:val="00607B5B"/>
    <w:rsid w:val="006100C7"/>
    <w:rsid w:val="00610FBF"/>
    <w:rsid w:val="006120DE"/>
    <w:rsid w:val="00613B30"/>
    <w:rsid w:val="00613D57"/>
    <w:rsid w:val="00614056"/>
    <w:rsid w:val="00615401"/>
    <w:rsid w:val="00615A6E"/>
    <w:rsid w:val="0061680B"/>
    <w:rsid w:val="00617F40"/>
    <w:rsid w:val="00620515"/>
    <w:rsid w:val="006212E6"/>
    <w:rsid w:val="006214B8"/>
    <w:rsid w:val="006218E5"/>
    <w:rsid w:val="00621A27"/>
    <w:rsid w:val="006239C0"/>
    <w:rsid w:val="00625158"/>
    <w:rsid w:val="0062545C"/>
    <w:rsid w:val="006254F5"/>
    <w:rsid w:val="00625B8F"/>
    <w:rsid w:val="006266EB"/>
    <w:rsid w:val="00626F71"/>
    <w:rsid w:val="0062706D"/>
    <w:rsid w:val="00631A47"/>
    <w:rsid w:val="00631F70"/>
    <w:rsid w:val="00631FBC"/>
    <w:rsid w:val="0063201C"/>
    <w:rsid w:val="00632692"/>
    <w:rsid w:val="00632B79"/>
    <w:rsid w:val="00633496"/>
    <w:rsid w:val="00633DFE"/>
    <w:rsid w:val="006360DD"/>
    <w:rsid w:val="006375AA"/>
    <w:rsid w:val="00637AD7"/>
    <w:rsid w:val="00637D35"/>
    <w:rsid w:val="0064006D"/>
    <w:rsid w:val="00640C6E"/>
    <w:rsid w:val="00640CEC"/>
    <w:rsid w:val="006410F5"/>
    <w:rsid w:val="00641D5A"/>
    <w:rsid w:val="006420EA"/>
    <w:rsid w:val="00642E3A"/>
    <w:rsid w:val="00644501"/>
    <w:rsid w:val="006448F9"/>
    <w:rsid w:val="006451A6"/>
    <w:rsid w:val="006451D5"/>
    <w:rsid w:val="00646257"/>
    <w:rsid w:val="00646C54"/>
    <w:rsid w:val="00647358"/>
    <w:rsid w:val="0065005D"/>
    <w:rsid w:val="0065076E"/>
    <w:rsid w:val="00650834"/>
    <w:rsid w:val="00651176"/>
    <w:rsid w:val="006515F6"/>
    <w:rsid w:val="00651E18"/>
    <w:rsid w:val="006520D1"/>
    <w:rsid w:val="006526CE"/>
    <w:rsid w:val="006528CE"/>
    <w:rsid w:val="00653550"/>
    <w:rsid w:val="00653B55"/>
    <w:rsid w:val="00653D1A"/>
    <w:rsid w:val="00654528"/>
    <w:rsid w:val="006546D5"/>
    <w:rsid w:val="00654CE5"/>
    <w:rsid w:val="00655D31"/>
    <w:rsid w:val="00656BE1"/>
    <w:rsid w:val="00657B32"/>
    <w:rsid w:val="00657DCE"/>
    <w:rsid w:val="00657EEF"/>
    <w:rsid w:val="006608E8"/>
    <w:rsid w:val="0066141A"/>
    <w:rsid w:val="00661872"/>
    <w:rsid w:val="00661A6B"/>
    <w:rsid w:val="006631C5"/>
    <w:rsid w:val="00663F23"/>
    <w:rsid w:val="006656E6"/>
    <w:rsid w:val="00665821"/>
    <w:rsid w:val="00665CF7"/>
    <w:rsid w:val="00665DDA"/>
    <w:rsid w:val="0066601C"/>
    <w:rsid w:val="00666050"/>
    <w:rsid w:val="006671DC"/>
    <w:rsid w:val="00667E30"/>
    <w:rsid w:val="0067037A"/>
    <w:rsid w:val="00670CDD"/>
    <w:rsid w:val="00670E40"/>
    <w:rsid w:val="00672C9F"/>
    <w:rsid w:val="00674044"/>
    <w:rsid w:val="0067559A"/>
    <w:rsid w:val="00675B22"/>
    <w:rsid w:val="00675F27"/>
    <w:rsid w:val="00676B9D"/>
    <w:rsid w:val="006808D6"/>
    <w:rsid w:val="00682522"/>
    <w:rsid w:val="00682AE0"/>
    <w:rsid w:val="0068366B"/>
    <w:rsid w:val="0068512E"/>
    <w:rsid w:val="00685277"/>
    <w:rsid w:val="00687423"/>
    <w:rsid w:val="00690D9C"/>
    <w:rsid w:val="00691328"/>
    <w:rsid w:val="006922F9"/>
    <w:rsid w:val="00692CB8"/>
    <w:rsid w:val="006933CF"/>
    <w:rsid w:val="00693F82"/>
    <w:rsid w:val="006943A7"/>
    <w:rsid w:val="00694558"/>
    <w:rsid w:val="00694D81"/>
    <w:rsid w:val="006954EF"/>
    <w:rsid w:val="00696B09"/>
    <w:rsid w:val="00696D09"/>
    <w:rsid w:val="006A1042"/>
    <w:rsid w:val="006A1276"/>
    <w:rsid w:val="006A2DBA"/>
    <w:rsid w:val="006A4775"/>
    <w:rsid w:val="006A68AD"/>
    <w:rsid w:val="006A68FC"/>
    <w:rsid w:val="006A7F78"/>
    <w:rsid w:val="006B0766"/>
    <w:rsid w:val="006B1861"/>
    <w:rsid w:val="006B1BB7"/>
    <w:rsid w:val="006B1C99"/>
    <w:rsid w:val="006B2304"/>
    <w:rsid w:val="006B2766"/>
    <w:rsid w:val="006B43E3"/>
    <w:rsid w:val="006B440E"/>
    <w:rsid w:val="006B4914"/>
    <w:rsid w:val="006B523D"/>
    <w:rsid w:val="006B53D4"/>
    <w:rsid w:val="006B5726"/>
    <w:rsid w:val="006B59E1"/>
    <w:rsid w:val="006B5C34"/>
    <w:rsid w:val="006B6085"/>
    <w:rsid w:val="006B61F6"/>
    <w:rsid w:val="006B64E5"/>
    <w:rsid w:val="006C047F"/>
    <w:rsid w:val="006C08A2"/>
    <w:rsid w:val="006C1306"/>
    <w:rsid w:val="006C25CA"/>
    <w:rsid w:val="006C35F5"/>
    <w:rsid w:val="006C3F82"/>
    <w:rsid w:val="006C445B"/>
    <w:rsid w:val="006C4A95"/>
    <w:rsid w:val="006C51EF"/>
    <w:rsid w:val="006C5BEB"/>
    <w:rsid w:val="006C7750"/>
    <w:rsid w:val="006D0339"/>
    <w:rsid w:val="006D07BB"/>
    <w:rsid w:val="006D0EFE"/>
    <w:rsid w:val="006D1D2F"/>
    <w:rsid w:val="006D2020"/>
    <w:rsid w:val="006D2B63"/>
    <w:rsid w:val="006D2E49"/>
    <w:rsid w:val="006D303A"/>
    <w:rsid w:val="006D331F"/>
    <w:rsid w:val="006D39F0"/>
    <w:rsid w:val="006D5A47"/>
    <w:rsid w:val="006D649C"/>
    <w:rsid w:val="006D6D7E"/>
    <w:rsid w:val="006D78B1"/>
    <w:rsid w:val="006E087A"/>
    <w:rsid w:val="006E0952"/>
    <w:rsid w:val="006E2520"/>
    <w:rsid w:val="006E310A"/>
    <w:rsid w:val="006E427A"/>
    <w:rsid w:val="006E461C"/>
    <w:rsid w:val="006E468C"/>
    <w:rsid w:val="006E5904"/>
    <w:rsid w:val="006E5F46"/>
    <w:rsid w:val="006E7405"/>
    <w:rsid w:val="006E7719"/>
    <w:rsid w:val="006F04C7"/>
    <w:rsid w:val="006F09F6"/>
    <w:rsid w:val="006F1033"/>
    <w:rsid w:val="006F274E"/>
    <w:rsid w:val="006F32DC"/>
    <w:rsid w:val="006F4A43"/>
    <w:rsid w:val="006F4BD7"/>
    <w:rsid w:val="006F53AD"/>
    <w:rsid w:val="006F53F6"/>
    <w:rsid w:val="006F5CF5"/>
    <w:rsid w:val="006F6588"/>
    <w:rsid w:val="006F7B86"/>
    <w:rsid w:val="006F7F53"/>
    <w:rsid w:val="00700079"/>
    <w:rsid w:val="007005F5"/>
    <w:rsid w:val="007012C2"/>
    <w:rsid w:val="0070153A"/>
    <w:rsid w:val="00701BA4"/>
    <w:rsid w:val="00701E3C"/>
    <w:rsid w:val="007026FF"/>
    <w:rsid w:val="007028E9"/>
    <w:rsid w:val="00702972"/>
    <w:rsid w:val="00702E3C"/>
    <w:rsid w:val="007033AC"/>
    <w:rsid w:val="00703815"/>
    <w:rsid w:val="00703B19"/>
    <w:rsid w:val="007050F0"/>
    <w:rsid w:val="0070641A"/>
    <w:rsid w:val="00706A0C"/>
    <w:rsid w:val="0071049D"/>
    <w:rsid w:val="00711BF7"/>
    <w:rsid w:val="00711C38"/>
    <w:rsid w:val="00712506"/>
    <w:rsid w:val="00712615"/>
    <w:rsid w:val="00712A05"/>
    <w:rsid w:val="0071332E"/>
    <w:rsid w:val="007147B4"/>
    <w:rsid w:val="00714EA9"/>
    <w:rsid w:val="0071520E"/>
    <w:rsid w:val="0071745B"/>
    <w:rsid w:val="007200DE"/>
    <w:rsid w:val="007213EF"/>
    <w:rsid w:val="007221A6"/>
    <w:rsid w:val="0072252B"/>
    <w:rsid w:val="00722A75"/>
    <w:rsid w:val="00722B77"/>
    <w:rsid w:val="00724086"/>
    <w:rsid w:val="00724132"/>
    <w:rsid w:val="0072589F"/>
    <w:rsid w:val="00726313"/>
    <w:rsid w:val="00726551"/>
    <w:rsid w:val="00727DEF"/>
    <w:rsid w:val="007314FE"/>
    <w:rsid w:val="0073310C"/>
    <w:rsid w:val="00733428"/>
    <w:rsid w:val="007339DB"/>
    <w:rsid w:val="00734DCE"/>
    <w:rsid w:val="00734E28"/>
    <w:rsid w:val="00734E34"/>
    <w:rsid w:val="00734F3D"/>
    <w:rsid w:val="0073509C"/>
    <w:rsid w:val="0073598B"/>
    <w:rsid w:val="00735B66"/>
    <w:rsid w:val="00735DC1"/>
    <w:rsid w:val="007363C6"/>
    <w:rsid w:val="007365E3"/>
    <w:rsid w:val="00736990"/>
    <w:rsid w:val="007369E6"/>
    <w:rsid w:val="00736F3B"/>
    <w:rsid w:val="00737347"/>
    <w:rsid w:val="0073794B"/>
    <w:rsid w:val="00737B21"/>
    <w:rsid w:val="00737CEE"/>
    <w:rsid w:val="0074052E"/>
    <w:rsid w:val="00741A8C"/>
    <w:rsid w:val="00741FD4"/>
    <w:rsid w:val="007421A9"/>
    <w:rsid w:val="007426D3"/>
    <w:rsid w:val="00745D49"/>
    <w:rsid w:val="00746C47"/>
    <w:rsid w:val="00747D67"/>
    <w:rsid w:val="00747D83"/>
    <w:rsid w:val="00747E05"/>
    <w:rsid w:val="00750B9C"/>
    <w:rsid w:val="00750C2E"/>
    <w:rsid w:val="0075122F"/>
    <w:rsid w:val="00751404"/>
    <w:rsid w:val="00751B8B"/>
    <w:rsid w:val="00751D11"/>
    <w:rsid w:val="007523EA"/>
    <w:rsid w:val="0075297F"/>
    <w:rsid w:val="00752C41"/>
    <w:rsid w:val="007539CC"/>
    <w:rsid w:val="00754194"/>
    <w:rsid w:val="007554C1"/>
    <w:rsid w:val="00756954"/>
    <w:rsid w:val="00757772"/>
    <w:rsid w:val="007607B7"/>
    <w:rsid w:val="007610A2"/>
    <w:rsid w:val="00761B1F"/>
    <w:rsid w:val="007636B0"/>
    <w:rsid w:val="007659C3"/>
    <w:rsid w:val="00765C75"/>
    <w:rsid w:val="0076625A"/>
    <w:rsid w:val="00766C66"/>
    <w:rsid w:val="00766E1B"/>
    <w:rsid w:val="0076731C"/>
    <w:rsid w:val="007702C2"/>
    <w:rsid w:val="00770517"/>
    <w:rsid w:val="00772288"/>
    <w:rsid w:val="0077253F"/>
    <w:rsid w:val="007736F7"/>
    <w:rsid w:val="00774158"/>
    <w:rsid w:val="00774210"/>
    <w:rsid w:val="00774435"/>
    <w:rsid w:val="007747E4"/>
    <w:rsid w:val="00775BB5"/>
    <w:rsid w:val="0077624E"/>
    <w:rsid w:val="00776404"/>
    <w:rsid w:val="00776481"/>
    <w:rsid w:val="00776C71"/>
    <w:rsid w:val="007774FF"/>
    <w:rsid w:val="00780297"/>
    <w:rsid w:val="007803FD"/>
    <w:rsid w:val="00781607"/>
    <w:rsid w:val="00781C6D"/>
    <w:rsid w:val="007822F3"/>
    <w:rsid w:val="00782D28"/>
    <w:rsid w:val="00783EAD"/>
    <w:rsid w:val="00784160"/>
    <w:rsid w:val="007846AD"/>
    <w:rsid w:val="00786423"/>
    <w:rsid w:val="00791BD1"/>
    <w:rsid w:val="00791DA8"/>
    <w:rsid w:val="007922C2"/>
    <w:rsid w:val="0079259B"/>
    <w:rsid w:val="00793015"/>
    <w:rsid w:val="007934F0"/>
    <w:rsid w:val="007938CE"/>
    <w:rsid w:val="00795020"/>
    <w:rsid w:val="007955E6"/>
    <w:rsid w:val="00796C81"/>
    <w:rsid w:val="00796FAC"/>
    <w:rsid w:val="007975D1"/>
    <w:rsid w:val="007979F5"/>
    <w:rsid w:val="007A00B9"/>
    <w:rsid w:val="007A0AF7"/>
    <w:rsid w:val="007A10AD"/>
    <w:rsid w:val="007A15BB"/>
    <w:rsid w:val="007A2FBE"/>
    <w:rsid w:val="007A6E3A"/>
    <w:rsid w:val="007A6F83"/>
    <w:rsid w:val="007B013C"/>
    <w:rsid w:val="007B375B"/>
    <w:rsid w:val="007B494F"/>
    <w:rsid w:val="007B5218"/>
    <w:rsid w:val="007B5E22"/>
    <w:rsid w:val="007B7275"/>
    <w:rsid w:val="007B7723"/>
    <w:rsid w:val="007B77D3"/>
    <w:rsid w:val="007B7D97"/>
    <w:rsid w:val="007C06B4"/>
    <w:rsid w:val="007C381F"/>
    <w:rsid w:val="007C3BCD"/>
    <w:rsid w:val="007C4142"/>
    <w:rsid w:val="007C5B61"/>
    <w:rsid w:val="007C75A3"/>
    <w:rsid w:val="007C7B72"/>
    <w:rsid w:val="007D047F"/>
    <w:rsid w:val="007D0CAA"/>
    <w:rsid w:val="007D2A9A"/>
    <w:rsid w:val="007D2B22"/>
    <w:rsid w:val="007D31E8"/>
    <w:rsid w:val="007D57DD"/>
    <w:rsid w:val="007D6DF8"/>
    <w:rsid w:val="007D7D87"/>
    <w:rsid w:val="007D7DFA"/>
    <w:rsid w:val="007E0307"/>
    <w:rsid w:val="007E0D6E"/>
    <w:rsid w:val="007E1595"/>
    <w:rsid w:val="007E1CAB"/>
    <w:rsid w:val="007E4B6E"/>
    <w:rsid w:val="007E4D72"/>
    <w:rsid w:val="007E668E"/>
    <w:rsid w:val="007E6D5D"/>
    <w:rsid w:val="007F0753"/>
    <w:rsid w:val="007F0A0A"/>
    <w:rsid w:val="007F1E36"/>
    <w:rsid w:val="007F37BF"/>
    <w:rsid w:val="007F3C82"/>
    <w:rsid w:val="007F3FCB"/>
    <w:rsid w:val="007F45F2"/>
    <w:rsid w:val="007F4783"/>
    <w:rsid w:val="007F6072"/>
    <w:rsid w:val="007F6204"/>
    <w:rsid w:val="007F6EFC"/>
    <w:rsid w:val="00800CAD"/>
    <w:rsid w:val="00801A37"/>
    <w:rsid w:val="00802665"/>
    <w:rsid w:val="00802B67"/>
    <w:rsid w:val="008041DE"/>
    <w:rsid w:val="0080552E"/>
    <w:rsid w:val="008057ED"/>
    <w:rsid w:val="008058B0"/>
    <w:rsid w:val="008068BE"/>
    <w:rsid w:val="008070B6"/>
    <w:rsid w:val="00807158"/>
    <w:rsid w:val="00807DAC"/>
    <w:rsid w:val="00810393"/>
    <w:rsid w:val="00811397"/>
    <w:rsid w:val="00811C2C"/>
    <w:rsid w:val="00812A17"/>
    <w:rsid w:val="00813584"/>
    <w:rsid w:val="00814F6F"/>
    <w:rsid w:val="0081555D"/>
    <w:rsid w:val="008155E6"/>
    <w:rsid w:val="00815DA5"/>
    <w:rsid w:val="008172B8"/>
    <w:rsid w:val="0081742A"/>
    <w:rsid w:val="00817D5A"/>
    <w:rsid w:val="00817F7F"/>
    <w:rsid w:val="0082025C"/>
    <w:rsid w:val="00820EAF"/>
    <w:rsid w:val="00820EED"/>
    <w:rsid w:val="008210B2"/>
    <w:rsid w:val="00822610"/>
    <w:rsid w:val="0082281E"/>
    <w:rsid w:val="00822F30"/>
    <w:rsid w:val="00823008"/>
    <w:rsid w:val="008235B5"/>
    <w:rsid w:val="008247DD"/>
    <w:rsid w:val="008255D7"/>
    <w:rsid w:val="00825688"/>
    <w:rsid w:val="00825876"/>
    <w:rsid w:val="00826600"/>
    <w:rsid w:val="00827014"/>
    <w:rsid w:val="0083049D"/>
    <w:rsid w:val="00830860"/>
    <w:rsid w:val="00830C4B"/>
    <w:rsid w:val="00832AD4"/>
    <w:rsid w:val="00832F48"/>
    <w:rsid w:val="008332A9"/>
    <w:rsid w:val="008337EB"/>
    <w:rsid w:val="00833D15"/>
    <w:rsid w:val="008358FA"/>
    <w:rsid w:val="00836563"/>
    <w:rsid w:val="00837BAA"/>
    <w:rsid w:val="00837FE1"/>
    <w:rsid w:val="00841A67"/>
    <w:rsid w:val="0084592D"/>
    <w:rsid w:val="00846232"/>
    <w:rsid w:val="0084723C"/>
    <w:rsid w:val="0085034C"/>
    <w:rsid w:val="00851300"/>
    <w:rsid w:val="00855F08"/>
    <w:rsid w:val="00856372"/>
    <w:rsid w:val="00860C1D"/>
    <w:rsid w:val="00860C85"/>
    <w:rsid w:val="00860F05"/>
    <w:rsid w:val="0086168B"/>
    <w:rsid w:val="00861E3B"/>
    <w:rsid w:val="00861E52"/>
    <w:rsid w:val="00865416"/>
    <w:rsid w:val="008658BA"/>
    <w:rsid w:val="008662E7"/>
    <w:rsid w:val="008662F4"/>
    <w:rsid w:val="00866AF8"/>
    <w:rsid w:val="008700D2"/>
    <w:rsid w:val="00870F10"/>
    <w:rsid w:val="00871AEE"/>
    <w:rsid w:val="00872D2F"/>
    <w:rsid w:val="0087359F"/>
    <w:rsid w:val="00873E62"/>
    <w:rsid w:val="00874CAD"/>
    <w:rsid w:val="0087504C"/>
    <w:rsid w:val="008759F4"/>
    <w:rsid w:val="00876B11"/>
    <w:rsid w:val="008773B6"/>
    <w:rsid w:val="00877D2E"/>
    <w:rsid w:val="00880E77"/>
    <w:rsid w:val="008820E2"/>
    <w:rsid w:val="008823CF"/>
    <w:rsid w:val="00883914"/>
    <w:rsid w:val="00883EB5"/>
    <w:rsid w:val="00884F8B"/>
    <w:rsid w:val="008852B8"/>
    <w:rsid w:val="008853DC"/>
    <w:rsid w:val="00885E91"/>
    <w:rsid w:val="008864B0"/>
    <w:rsid w:val="00886FF7"/>
    <w:rsid w:val="008875D7"/>
    <w:rsid w:val="00887BA8"/>
    <w:rsid w:val="00890143"/>
    <w:rsid w:val="008913C9"/>
    <w:rsid w:val="00891611"/>
    <w:rsid w:val="008923A1"/>
    <w:rsid w:val="008924C6"/>
    <w:rsid w:val="008930FB"/>
    <w:rsid w:val="00893671"/>
    <w:rsid w:val="0089375A"/>
    <w:rsid w:val="00894784"/>
    <w:rsid w:val="008948ED"/>
    <w:rsid w:val="00895130"/>
    <w:rsid w:val="0089537E"/>
    <w:rsid w:val="008955D2"/>
    <w:rsid w:val="008967EB"/>
    <w:rsid w:val="00896E80"/>
    <w:rsid w:val="00897A4E"/>
    <w:rsid w:val="008A0542"/>
    <w:rsid w:val="008A20E1"/>
    <w:rsid w:val="008A250F"/>
    <w:rsid w:val="008A2FB2"/>
    <w:rsid w:val="008A3938"/>
    <w:rsid w:val="008A3F95"/>
    <w:rsid w:val="008A3FBC"/>
    <w:rsid w:val="008A53BB"/>
    <w:rsid w:val="008A606F"/>
    <w:rsid w:val="008A6E8B"/>
    <w:rsid w:val="008A7225"/>
    <w:rsid w:val="008A7616"/>
    <w:rsid w:val="008A7B94"/>
    <w:rsid w:val="008B22E9"/>
    <w:rsid w:val="008B3097"/>
    <w:rsid w:val="008B3518"/>
    <w:rsid w:val="008B3A6A"/>
    <w:rsid w:val="008B3C71"/>
    <w:rsid w:val="008B3FD7"/>
    <w:rsid w:val="008B469D"/>
    <w:rsid w:val="008B5DE6"/>
    <w:rsid w:val="008B6066"/>
    <w:rsid w:val="008B7CCE"/>
    <w:rsid w:val="008B7E7D"/>
    <w:rsid w:val="008C0B83"/>
    <w:rsid w:val="008C0ECB"/>
    <w:rsid w:val="008C13A0"/>
    <w:rsid w:val="008C24CB"/>
    <w:rsid w:val="008C2A5B"/>
    <w:rsid w:val="008C3D59"/>
    <w:rsid w:val="008C408B"/>
    <w:rsid w:val="008C5E84"/>
    <w:rsid w:val="008C6F80"/>
    <w:rsid w:val="008C7591"/>
    <w:rsid w:val="008C782A"/>
    <w:rsid w:val="008D08AA"/>
    <w:rsid w:val="008D2B10"/>
    <w:rsid w:val="008D2DB0"/>
    <w:rsid w:val="008D3DA4"/>
    <w:rsid w:val="008D462D"/>
    <w:rsid w:val="008D5ACB"/>
    <w:rsid w:val="008D5BE7"/>
    <w:rsid w:val="008D64DE"/>
    <w:rsid w:val="008D6A7A"/>
    <w:rsid w:val="008D73E7"/>
    <w:rsid w:val="008D7565"/>
    <w:rsid w:val="008D766C"/>
    <w:rsid w:val="008E0274"/>
    <w:rsid w:val="008E119A"/>
    <w:rsid w:val="008E11A1"/>
    <w:rsid w:val="008E2384"/>
    <w:rsid w:val="008E3870"/>
    <w:rsid w:val="008E57EA"/>
    <w:rsid w:val="008E7F70"/>
    <w:rsid w:val="008F0516"/>
    <w:rsid w:val="008F0E86"/>
    <w:rsid w:val="008F1CAE"/>
    <w:rsid w:val="008F2F7C"/>
    <w:rsid w:val="008F3336"/>
    <w:rsid w:val="008F421B"/>
    <w:rsid w:val="008F4D96"/>
    <w:rsid w:val="008F57E0"/>
    <w:rsid w:val="008F6803"/>
    <w:rsid w:val="00901D49"/>
    <w:rsid w:val="009026AA"/>
    <w:rsid w:val="0090397E"/>
    <w:rsid w:val="009041B6"/>
    <w:rsid w:val="00904C10"/>
    <w:rsid w:val="00904D3F"/>
    <w:rsid w:val="00910097"/>
    <w:rsid w:val="00910CBD"/>
    <w:rsid w:val="0091257D"/>
    <w:rsid w:val="00913D56"/>
    <w:rsid w:val="00913DD3"/>
    <w:rsid w:val="0091496B"/>
    <w:rsid w:val="00914E35"/>
    <w:rsid w:val="00914F45"/>
    <w:rsid w:val="00915405"/>
    <w:rsid w:val="00915F37"/>
    <w:rsid w:val="00916760"/>
    <w:rsid w:val="009201D6"/>
    <w:rsid w:val="0092080D"/>
    <w:rsid w:val="00920A3B"/>
    <w:rsid w:val="00920BC7"/>
    <w:rsid w:val="00921346"/>
    <w:rsid w:val="00922435"/>
    <w:rsid w:val="0092356D"/>
    <w:rsid w:val="00926031"/>
    <w:rsid w:val="00926F63"/>
    <w:rsid w:val="009275CF"/>
    <w:rsid w:val="00930004"/>
    <w:rsid w:val="00930386"/>
    <w:rsid w:val="009309B5"/>
    <w:rsid w:val="00931B4A"/>
    <w:rsid w:val="00933E3A"/>
    <w:rsid w:val="00935439"/>
    <w:rsid w:val="00935534"/>
    <w:rsid w:val="00935F94"/>
    <w:rsid w:val="0093614C"/>
    <w:rsid w:val="00936BB1"/>
    <w:rsid w:val="00937708"/>
    <w:rsid w:val="009409A8"/>
    <w:rsid w:val="009419AC"/>
    <w:rsid w:val="00941CDC"/>
    <w:rsid w:val="0094265A"/>
    <w:rsid w:val="0094308C"/>
    <w:rsid w:val="00943ADB"/>
    <w:rsid w:val="00943F61"/>
    <w:rsid w:val="00944343"/>
    <w:rsid w:val="00944688"/>
    <w:rsid w:val="00946DB8"/>
    <w:rsid w:val="009509C6"/>
    <w:rsid w:val="00951A63"/>
    <w:rsid w:val="00951D0C"/>
    <w:rsid w:val="00953696"/>
    <w:rsid w:val="009536A1"/>
    <w:rsid w:val="00953CF1"/>
    <w:rsid w:val="00956AFF"/>
    <w:rsid w:val="00956C01"/>
    <w:rsid w:val="00957810"/>
    <w:rsid w:val="00960722"/>
    <w:rsid w:val="0096101B"/>
    <w:rsid w:val="00961460"/>
    <w:rsid w:val="00962227"/>
    <w:rsid w:val="00962835"/>
    <w:rsid w:val="0096306C"/>
    <w:rsid w:val="0096462A"/>
    <w:rsid w:val="00964F62"/>
    <w:rsid w:val="0096725C"/>
    <w:rsid w:val="00970A11"/>
    <w:rsid w:val="00970B84"/>
    <w:rsid w:val="00970DAF"/>
    <w:rsid w:val="00971241"/>
    <w:rsid w:val="009715C1"/>
    <w:rsid w:val="00972730"/>
    <w:rsid w:val="00972F6C"/>
    <w:rsid w:val="00973786"/>
    <w:rsid w:val="009741DA"/>
    <w:rsid w:val="00974610"/>
    <w:rsid w:val="00974F4C"/>
    <w:rsid w:val="00975015"/>
    <w:rsid w:val="00975252"/>
    <w:rsid w:val="00975AFD"/>
    <w:rsid w:val="009763CB"/>
    <w:rsid w:val="00977F7B"/>
    <w:rsid w:val="00981B0C"/>
    <w:rsid w:val="00981E80"/>
    <w:rsid w:val="00981F8B"/>
    <w:rsid w:val="009824F3"/>
    <w:rsid w:val="00983627"/>
    <w:rsid w:val="00983D8F"/>
    <w:rsid w:val="009840D8"/>
    <w:rsid w:val="009856A1"/>
    <w:rsid w:val="0098677E"/>
    <w:rsid w:val="00986DB3"/>
    <w:rsid w:val="0098719B"/>
    <w:rsid w:val="00993D4C"/>
    <w:rsid w:val="00993D6A"/>
    <w:rsid w:val="00994B27"/>
    <w:rsid w:val="00994FBE"/>
    <w:rsid w:val="009953E4"/>
    <w:rsid w:val="00995A68"/>
    <w:rsid w:val="00995AD8"/>
    <w:rsid w:val="009960CF"/>
    <w:rsid w:val="009961AA"/>
    <w:rsid w:val="00996CCB"/>
    <w:rsid w:val="00996FD0"/>
    <w:rsid w:val="009975E7"/>
    <w:rsid w:val="00997ACF"/>
    <w:rsid w:val="009A0DFD"/>
    <w:rsid w:val="009A2C4D"/>
    <w:rsid w:val="009A4CC3"/>
    <w:rsid w:val="009A5114"/>
    <w:rsid w:val="009B0F8A"/>
    <w:rsid w:val="009B11A4"/>
    <w:rsid w:val="009B1F39"/>
    <w:rsid w:val="009B3ED3"/>
    <w:rsid w:val="009B3F43"/>
    <w:rsid w:val="009B4223"/>
    <w:rsid w:val="009B4783"/>
    <w:rsid w:val="009B4A17"/>
    <w:rsid w:val="009B575D"/>
    <w:rsid w:val="009B7267"/>
    <w:rsid w:val="009B7A0E"/>
    <w:rsid w:val="009C0124"/>
    <w:rsid w:val="009C10F3"/>
    <w:rsid w:val="009C17FB"/>
    <w:rsid w:val="009C2802"/>
    <w:rsid w:val="009C3F29"/>
    <w:rsid w:val="009C4478"/>
    <w:rsid w:val="009C4754"/>
    <w:rsid w:val="009C5CF3"/>
    <w:rsid w:val="009C68C4"/>
    <w:rsid w:val="009C794B"/>
    <w:rsid w:val="009D1808"/>
    <w:rsid w:val="009D2615"/>
    <w:rsid w:val="009D2E39"/>
    <w:rsid w:val="009D4418"/>
    <w:rsid w:val="009D4A4A"/>
    <w:rsid w:val="009D5364"/>
    <w:rsid w:val="009D65A3"/>
    <w:rsid w:val="009D761D"/>
    <w:rsid w:val="009D792F"/>
    <w:rsid w:val="009E07B4"/>
    <w:rsid w:val="009E14C2"/>
    <w:rsid w:val="009E35F9"/>
    <w:rsid w:val="009E37D9"/>
    <w:rsid w:val="009E4741"/>
    <w:rsid w:val="009E5CE6"/>
    <w:rsid w:val="009E6626"/>
    <w:rsid w:val="009E770B"/>
    <w:rsid w:val="009E7AA2"/>
    <w:rsid w:val="009E7CD4"/>
    <w:rsid w:val="009F02CE"/>
    <w:rsid w:val="009F0503"/>
    <w:rsid w:val="009F0525"/>
    <w:rsid w:val="009F0929"/>
    <w:rsid w:val="009F0A6C"/>
    <w:rsid w:val="009F2EC3"/>
    <w:rsid w:val="009F3286"/>
    <w:rsid w:val="009F3CEE"/>
    <w:rsid w:val="009F59AF"/>
    <w:rsid w:val="00A01224"/>
    <w:rsid w:val="00A01315"/>
    <w:rsid w:val="00A02910"/>
    <w:rsid w:val="00A02AAF"/>
    <w:rsid w:val="00A02D80"/>
    <w:rsid w:val="00A044E5"/>
    <w:rsid w:val="00A050FB"/>
    <w:rsid w:val="00A05B62"/>
    <w:rsid w:val="00A05EB9"/>
    <w:rsid w:val="00A06E42"/>
    <w:rsid w:val="00A07812"/>
    <w:rsid w:val="00A102F8"/>
    <w:rsid w:val="00A10616"/>
    <w:rsid w:val="00A10A79"/>
    <w:rsid w:val="00A11F2B"/>
    <w:rsid w:val="00A15073"/>
    <w:rsid w:val="00A15A90"/>
    <w:rsid w:val="00A16EF0"/>
    <w:rsid w:val="00A203B7"/>
    <w:rsid w:val="00A211B2"/>
    <w:rsid w:val="00A21323"/>
    <w:rsid w:val="00A219F8"/>
    <w:rsid w:val="00A2246A"/>
    <w:rsid w:val="00A2275C"/>
    <w:rsid w:val="00A22801"/>
    <w:rsid w:val="00A23533"/>
    <w:rsid w:val="00A23BA6"/>
    <w:rsid w:val="00A255C9"/>
    <w:rsid w:val="00A25BEF"/>
    <w:rsid w:val="00A25F18"/>
    <w:rsid w:val="00A275F0"/>
    <w:rsid w:val="00A276BE"/>
    <w:rsid w:val="00A305C5"/>
    <w:rsid w:val="00A30692"/>
    <w:rsid w:val="00A309C6"/>
    <w:rsid w:val="00A30EDD"/>
    <w:rsid w:val="00A31020"/>
    <w:rsid w:val="00A32171"/>
    <w:rsid w:val="00A32663"/>
    <w:rsid w:val="00A3315B"/>
    <w:rsid w:val="00A33318"/>
    <w:rsid w:val="00A338AC"/>
    <w:rsid w:val="00A346A6"/>
    <w:rsid w:val="00A35D4D"/>
    <w:rsid w:val="00A37785"/>
    <w:rsid w:val="00A37B01"/>
    <w:rsid w:val="00A37C7D"/>
    <w:rsid w:val="00A41151"/>
    <w:rsid w:val="00A41F3D"/>
    <w:rsid w:val="00A42BD4"/>
    <w:rsid w:val="00A4433B"/>
    <w:rsid w:val="00A44462"/>
    <w:rsid w:val="00A44D40"/>
    <w:rsid w:val="00A45739"/>
    <w:rsid w:val="00A507D9"/>
    <w:rsid w:val="00A5095D"/>
    <w:rsid w:val="00A51598"/>
    <w:rsid w:val="00A51FB1"/>
    <w:rsid w:val="00A54773"/>
    <w:rsid w:val="00A54C22"/>
    <w:rsid w:val="00A562AB"/>
    <w:rsid w:val="00A56856"/>
    <w:rsid w:val="00A569DB"/>
    <w:rsid w:val="00A57899"/>
    <w:rsid w:val="00A605EB"/>
    <w:rsid w:val="00A612AA"/>
    <w:rsid w:val="00A61338"/>
    <w:rsid w:val="00A615D7"/>
    <w:rsid w:val="00A61B32"/>
    <w:rsid w:val="00A6382C"/>
    <w:rsid w:val="00A63B8E"/>
    <w:rsid w:val="00A641A3"/>
    <w:rsid w:val="00A65139"/>
    <w:rsid w:val="00A6519B"/>
    <w:rsid w:val="00A65E92"/>
    <w:rsid w:val="00A66EA5"/>
    <w:rsid w:val="00A7011E"/>
    <w:rsid w:val="00A702E0"/>
    <w:rsid w:val="00A70C53"/>
    <w:rsid w:val="00A70D91"/>
    <w:rsid w:val="00A70EE2"/>
    <w:rsid w:val="00A715BB"/>
    <w:rsid w:val="00A716E0"/>
    <w:rsid w:val="00A72499"/>
    <w:rsid w:val="00A72CAC"/>
    <w:rsid w:val="00A72DB2"/>
    <w:rsid w:val="00A72EB8"/>
    <w:rsid w:val="00A730A3"/>
    <w:rsid w:val="00A73A0C"/>
    <w:rsid w:val="00A73F6C"/>
    <w:rsid w:val="00A7516B"/>
    <w:rsid w:val="00A7716F"/>
    <w:rsid w:val="00A80606"/>
    <w:rsid w:val="00A81821"/>
    <w:rsid w:val="00A822FA"/>
    <w:rsid w:val="00A8300D"/>
    <w:rsid w:val="00A83160"/>
    <w:rsid w:val="00A832EA"/>
    <w:rsid w:val="00A84C3A"/>
    <w:rsid w:val="00A85083"/>
    <w:rsid w:val="00A85D62"/>
    <w:rsid w:val="00A8602D"/>
    <w:rsid w:val="00A86AF2"/>
    <w:rsid w:val="00A86F06"/>
    <w:rsid w:val="00A86F99"/>
    <w:rsid w:val="00A8715F"/>
    <w:rsid w:val="00A87960"/>
    <w:rsid w:val="00A905C4"/>
    <w:rsid w:val="00A909C8"/>
    <w:rsid w:val="00A90D3E"/>
    <w:rsid w:val="00A93BA4"/>
    <w:rsid w:val="00A941EF"/>
    <w:rsid w:val="00A95FB0"/>
    <w:rsid w:val="00A96082"/>
    <w:rsid w:val="00AA0D0C"/>
    <w:rsid w:val="00AA1416"/>
    <w:rsid w:val="00AA19CB"/>
    <w:rsid w:val="00AA25D2"/>
    <w:rsid w:val="00AA2C47"/>
    <w:rsid w:val="00AA39CB"/>
    <w:rsid w:val="00AA47EF"/>
    <w:rsid w:val="00AA4D19"/>
    <w:rsid w:val="00AA6267"/>
    <w:rsid w:val="00AA781A"/>
    <w:rsid w:val="00AA7C77"/>
    <w:rsid w:val="00AB016C"/>
    <w:rsid w:val="00AB0BAF"/>
    <w:rsid w:val="00AB1868"/>
    <w:rsid w:val="00AB218E"/>
    <w:rsid w:val="00AB2C0B"/>
    <w:rsid w:val="00AB2E7C"/>
    <w:rsid w:val="00AB37F3"/>
    <w:rsid w:val="00AB3E7B"/>
    <w:rsid w:val="00AB4DD7"/>
    <w:rsid w:val="00AB4E6B"/>
    <w:rsid w:val="00AB58AC"/>
    <w:rsid w:val="00AB6348"/>
    <w:rsid w:val="00AB65E4"/>
    <w:rsid w:val="00AB6B4F"/>
    <w:rsid w:val="00AB7C1F"/>
    <w:rsid w:val="00AB7F86"/>
    <w:rsid w:val="00AC0BF5"/>
    <w:rsid w:val="00AC29F6"/>
    <w:rsid w:val="00AC2BE9"/>
    <w:rsid w:val="00AC373C"/>
    <w:rsid w:val="00AC3B0B"/>
    <w:rsid w:val="00AC3FDE"/>
    <w:rsid w:val="00AC46FB"/>
    <w:rsid w:val="00AC5CF8"/>
    <w:rsid w:val="00AC7571"/>
    <w:rsid w:val="00AC7C7F"/>
    <w:rsid w:val="00AD17F8"/>
    <w:rsid w:val="00AD204B"/>
    <w:rsid w:val="00AD25EB"/>
    <w:rsid w:val="00AD3B3B"/>
    <w:rsid w:val="00AD4EFF"/>
    <w:rsid w:val="00AD5019"/>
    <w:rsid w:val="00AD623D"/>
    <w:rsid w:val="00AD748F"/>
    <w:rsid w:val="00AE0420"/>
    <w:rsid w:val="00AE09EA"/>
    <w:rsid w:val="00AE12C8"/>
    <w:rsid w:val="00AE2727"/>
    <w:rsid w:val="00AE3C61"/>
    <w:rsid w:val="00AE4A8E"/>
    <w:rsid w:val="00AE5921"/>
    <w:rsid w:val="00AE6536"/>
    <w:rsid w:val="00AE69D0"/>
    <w:rsid w:val="00AF0960"/>
    <w:rsid w:val="00AF1384"/>
    <w:rsid w:val="00AF1894"/>
    <w:rsid w:val="00AF32F5"/>
    <w:rsid w:val="00AF3FBC"/>
    <w:rsid w:val="00AF5006"/>
    <w:rsid w:val="00AF5050"/>
    <w:rsid w:val="00AF7339"/>
    <w:rsid w:val="00AF7538"/>
    <w:rsid w:val="00B00436"/>
    <w:rsid w:val="00B0052B"/>
    <w:rsid w:val="00B01408"/>
    <w:rsid w:val="00B01479"/>
    <w:rsid w:val="00B0181B"/>
    <w:rsid w:val="00B022A4"/>
    <w:rsid w:val="00B02340"/>
    <w:rsid w:val="00B0288E"/>
    <w:rsid w:val="00B04D49"/>
    <w:rsid w:val="00B05142"/>
    <w:rsid w:val="00B0627A"/>
    <w:rsid w:val="00B062EE"/>
    <w:rsid w:val="00B0698D"/>
    <w:rsid w:val="00B0715C"/>
    <w:rsid w:val="00B07AB3"/>
    <w:rsid w:val="00B10829"/>
    <w:rsid w:val="00B10E68"/>
    <w:rsid w:val="00B11C44"/>
    <w:rsid w:val="00B11F53"/>
    <w:rsid w:val="00B121F3"/>
    <w:rsid w:val="00B12447"/>
    <w:rsid w:val="00B126A8"/>
    <w:rsid w:val="00B13934"/>
    <w:rsid w:val="00B13D61"/>
    <w:rsid w:val="00B14269"/>
    <w:rsid w:val="00B14EBB"/>
    <w:rsid w:val="00B15F6C"/>
    <w:rsid w:val="00B16099"/>
    <w:rsid w:val="00B16996"/>
    <w:rsid w:val="00B16E36"/>
    <w:rsid w:val="00B172E9"/>
    <w:rsid w:val="00B20E41"/>
    <w:rsid w:val="00B21D8A"/>
    <w:rsid w:val="00B223C0"/>
    <w:rsid w:val="00B232F1"/>
    <w:rsid w:val="00B244FD"/>
    <w:rsid w:val="00B24916"/>
    <w:rsid w:val="00B24BF5"/>
    <w:rsid w:val="00B25D8A"/>
    <w:rsid w:val="00B2651C"/>
    <w:rsid w:val="00B266EB"/>
    <w:rsid w:val="00B30F4B"/>
    <w:rsid w:val="00B312CF"/>
    <w:rsid w:val="00B32FC2"/>
    <w:rsid w:val="00B34C50"/>
    <w:rsid w:val="00B35BB6"/>
    <w:rsid w:val="00B35E95"/>
    <w:rsid w:val="00B3670C"/>
    <w:rsid w:val="00B36971"/>
    <w:rsid w:val="00B36FD7"/>
    <w:rsid w:val="00B3713F"/>
    <w:rsid w:val="00B372BE"/>
    <w:rsid w:val="00B403DF"/>
    <w:rsid w:val="00B40500"/>
    <w:rsid w:val="00B40B02"/>
    <w:rsid w:val="00B41198"/>
    <w:rsid w:val="00B41217"/>
    <w:rsid w:val="00B4165B"/>
    <w:rsid w:val="00B42A39"/>
    <w:rsid w:val="00B42F23"/>
    <w:rsid w:val="00B43389"/>
    <w:rsid w:val="00B43DB7"/>
    <w:rsid w:val="00B43DCB"/>
    <w:rsid w:val="00B4429A"/>
    <w:rsid w:val="00B442D7"/>
    <w:rsid w:val="00B44917"/>
    <w:rsid w:val="00B46683"/>
    <w:rsid w:val="00B506EF"/>
    <w:rsid w:val="00B51AF9"/>
    <w:rsid w:val="00B51D1B"/>
    <w:rsid w:val="00B51ECD"/>
    <w:rsid w:val="00B51F5F"/>
    <w:rsid w:val="00B523A1"/>
    <w:rsid w:val="00B52711"/>
    <w:rsid w:val="00B52795"/>
    <w:rsid w:val="00B527D9"/>
    <w:rsid w:val="00B52F23"/>
    <w:rsid w:val="00B53979"/>
    <w:rsid w:val="00B54A25"/>
    <w:rsid w:val="00B54F69"/>
    <w:rsid w:val="00B55640"/>
    <w:rsid w:val="00B556B1"/>
    <w:rsid w:val="00B55818"/>
    <w:rsid w:val="00B56225"/>
    <w:rsid w:val="00B56320"/>
    <w:rsid w:val="00B5681F"/>
    <w:rsid w:val="00B56ABE"/>
    <w:rsid w:val="00B61063"/>
    <w:rsid w:val="00B61644"/>
    <w:rsid w:val="00B62583"/>
    <w:rsid w:val="00B636C0"/>
    <w:rsid w:val="00B63A5D"/>
    <w:rsid w:val="00B63E8A"/>
    <w:rsid w:val="00B64050"/>
    <w:rsid w:val="00B649BE"/>
    <w:rsid w:val="00B65045"/>
    <w:rsid w:val="00B652DC"/>
    <w:rsid w:val="00B65681"/>
    <w:rsid w:val="00B65BBB"/>
    <w:rsid w:val="00B660DD"/>
    <w:rsid w:val="00B67512"/>
    <w:rsid w:val="00B71338"/>
    <w:rsid w:val="00B71818"/>
    <w:rsid w:val="00B72C5E"/>
    <w:rsid w:val="00B73694"/>
    <w:rsid w:val="00B739F0"/>
    <w:rsid w:val="00B745FA"/>
    <w:rsid w:val="00B74D53"/>
    <w:rsid w:val="00B76586"/>
    <w:rsid w:val="00B769A3"/>
    <w:rsid w:val="00B80931"/>
    <w:rsid w:val="00B820E2"/>
    <w:rsid w:val="00B82A4B"/>
    <w:rsid w:val="00B82C0B"/>
    <w:rsid w:val="00B833E0"/>
    <w:rsid w:val="00B8377A"/>
    <w:rsid w:val="00B837C8"/>
    <w:rsid w:val="00B83AB9"/>
    <w:rsid w:val="00B842A6"/>
    <w:rsid w:val="00B84529"/>
    <w:rsid w:val="00B85295"/>
    <w:rsid w:val="00B859BF"/>
    <w:rsid w:val="00B85B1E"/>
    <w:rsid w:val="00B86828"/>
    <w:rsid w:val="00B87614"/>
    <w:rsid w:val="00B902B2"/>
    <w:rsid w:val="00B90A7A"/>
    <w:rsid w:val="00B90DD1"/>
    <w:rsid w:val="00B90F9D"/>
    <w:rsid w:val="00B92127"/>
    <w:rsid w:val="00B921E9"/>
    <w:rsid w:val="00B92A3A"/>
    <w:rsid w:val="00B93FA8"/>
    <w:rsid w:val="00B941B4"/>
    <w:rsid w:val="00B95CDE"/>
    <w:rsid w:val="00B95F6A"/>
    <w:rsid w:val="00B95FEA"/>
    <w:rsid w:val="00B9644F"/>
    <w:rsid w:val="00BA0694"/>
    <w:rsid w:val="00BA100D"/>
    <w:rsid w:val="00BA14D2"/>
    <w:rsid w:val="00BA1576"/>
    <w:rsid w:val="00BA3EF7"/>
    <w:rsid w:val="00BA43E6"/>
    <w:rsid w:val="00BA4A10"/>
    <w:rsid w:val="00BA5D1E"/>
    <w:rsid w:val="00BA691A"/>
    <w:rsid w:val="00BA7049"/>
    <w:rsid w:val="00BA7D05"/>
    <w:rsid w:val="00BB0739"/>
    <w:rsid w:val="00BB31D7"/>
    <w:rsid w:val="00BB3D38"/>
    <w:rsid w:val="00BB5929"/>
    <w:rsid w:val="00BB6FA2"/>
    <w:rsid w:val="00BC124C"/>
    <w:rsid w:val="00BC1D26"/>
    <w:rsid w:val="00BC283A"/>
    <w:rsid w:val="00BC39CD"/>
    <w:rsid w:val="00BD05DC"/>
    <w:rsid w:val="00BD09AC"/>
    <w:rsid w:val="00BD0C34"/>
    <w:rsid w:val="00BD0C8F"/>
    <w:rsid w:val="00BD228C"/>
    <w:rsid w:val="00BD3354"/>
    <w:rsid w:val="00BD368E"/>
    <w:rsid w:val="00BD4471"/>
    <w:rsid w:val="00BD4F11"/>
    <w:rsid w:val="00BD5241"/>
    <w:rsid w:val="00BD69BA"/>
    <w:rsid w:val="00BD73A8"/>
    <w:rsid w:val="00BD7A44"/>
    <w:rsid w:val="00BE00EB"/>
    <w:rsid w:val="00BE0324"/>
    <w:rsid w:val="00BE2649"/>
    <w:rsid w:val="00BE2B2E"/>
    <w:rsid w:val="00BE3981"/>
    <w:rsid w:val="00BE3CE7"/>
    <w:rsid w:val="00BE3D12"/>
    <w:rsid w:val="00BE3FDF"/>
    <w:rsid w:val="00BE47DC"/>
    <w:rsid w:val="00BE5004"/>
    <w:rsid w:val="00BE58F6"/>
    <w:rsid w:val="00BE75A4"/>
    <w:rsid w:val="00BE7754"/>
    <w:rsid w:val="00BE7992"/>
    <w:rsid w:val="00BE7D82"/>
    <w:rsid w:val="00BF17A4"/>
    <w:rsid w:val="00BF1900"/>
    <w:rsid w:val="00BF2F81"/>
    <w:rsid w:val="00BF4005"/>
    <w:rsid w:val="00BF45CB"/>
    <w:rsid w:val="00BF5339"/>
    <w:rsid w:val="00BF5E0F"/>
    <w:rsid w:val="00BF70B2"/>
    <w:rsid w:val="00BF745D"/>
    <w:rsid w:val="00BF7C6F"/>
    <w:rsid w:val="00BF7E77"/>
    <w:rsid w:val="00C00333"/>
    <w:rsid w:val="00C00488"/>
    <w:rsid w:val="00C0071A"/>
    <w:rsid w:val="00C01189"/>
    <w:rsid w:val="00C016AF"/>
    <w:rsid w:val="00C01B86"/>
    <w:rsid w:val="00C03312"/>
    <w:rsid w:val="00C04E0F"/>
    <w:rsid w:val="00C05069"/>
    <w:rsid w:val="00C06951"/>
    <w:rsid w:val="00C0781C"/>
    <w:rsid w:val="00C07EAB"/>
    <w:rsid w:val="00C11730"/>
    <w:rsid w:val="00C14880"/>
    <w:rsid w:val="00C14CBE"/>
    <w:rsid w:val="00C16CF3"/>
    <w:rsid w:val="00C16DBF"/>
    <w:rsid w:val="00C208F0"/>
    <w:rsid w:val="00C20DBF"/>
    <w:rsid w:val="00C217D8"/>
    <w:rsid w:val="00C22AF9"/>
    <w:rsid w:val="00C240FC"/>
    <w:rsid w:val="00C24439"/>
    <w:rsid w:val="00C24B46"/>
    <w:rsid w:val="00C26FDC"/>
    <w:rsid w:val="00C276EB"/>
    <w:rsid w:val="00C278AE"/>
    <w:rsid w:val="00C30551"/>
    <w:rsid w:val="00C30FC9"/>
    <w:rsid w:val="00C323A2"/>
    <w:rsid w:val="00C344A7"/>
    <w:rsid w:val="00C34D0B"/>
    <w:rsid w:val="00C34E46"/>
    <w:rsid w:val="00C34EA6"/>
    <w:rsid w:val="00C35743"/>
    <w:rsid w:val="00C35A47"/>
    <w:rsid w:val="00C35C20"/>
    <w:rsid w:val="00C364A1"/>
    <w:rsid w:val="00C3770B"/>
    <w:rsid w:val="00C37E41"/>
    <w:rsid w:val="00C40F0B"/>
    <w:rsid w:val="00C41679"/>
    <w:rsid w:val="00C41941"/>
    <w:rsid w:val="00C4353D"/>
    <w:rsid w:val="00C43A89"/>
    <w:rsid w:val="00C43E29"/>
    <w:rsid w:val="00C44267"/>
    <w:rsid w:val="00C4506E"/>
    <w:rsid w:val="00C46D51"/>
    <w:rsid w:val="00C47C7C"/>
    <w:rsid w:val="00C505E1"/>
    <w:rsid w:val="00C51E58"/>
    <w:rsid w:val="00C5247E"/>
    <w:rsid w:val="00C53BCA"/>
    <w:rsid w:val="00C53F01"/>
    <w:rsid w:val="00C54E69"/>
    <w:rsid w:val="00C55835"/>
    <w:rsid w:val="00C568C6"/>
    <w:rsid w:val="00C56F62"/>
    <w:rsid w:val="00C604A0"/>
    <w:rsid w:val="00C611C3"/>
    <w:rsid w:val="00C61814"/>
    <w:rsid w:val="00C62A4E"/>
    <w:rsid w:val="00C62A7C"/>
    <w:rsid w:val="00C63C04"/>
    <w:rsid w:val="00C64FB6"/>
    <w:rsid w:val="00C6638C"/>
    <w:rsid w:val="00C66391"/>
    <w:rsid w:val="00C6651E"/>
    <w:rsid w:val="00C670E1"/>
    <w:rsid w:val="00C707BD"/>
    <w:rsid w:val="00C71182"/>
    <w:rsid w:val="00C7164A"/>
    <w:rsid w:val="00C724B1"/>
    <w:rsid w:val="00C72B7C"/>
    <w:rsid w:val="00C7367F"/>
    <w:rsid w:val="00C73695"/>
    <w:rsid w:val="00C738CC"/>
    <w:rsid w:val="00C7422E"/>
    <w:rsid w:val="00C74647"/>
    <w:rsid w:val="00C74E9F"/>
    <w:rsid w:val="00C75D34"/>
    <w:rsid w:val="00C7656E"/>
    <w:rsid w:val="00C76738"/>
    <w:rsid w:val="00C76861"/>
    <w:rsid w:val="00C76FE8"/>
    <w:rsid w:val="00C77337"/>
    <w:rsid w:val="00C774F3"/>
    <w:rsid w:val="00C80213"/>
    <w:rsid w:val="00C803C2"/>
    <w:rsid w:val="00C8074B"/>
    <w:rsid w:val="00C80E37"/>
    <w:rsid w:val="00C81CBC"/>
    <w:rsid w:val="00C82E1F"/>
    <w:rsid w:val="00C8302A"/>
    <w:rsid w:val="00C85C66"/>
    <w:rsid w:val="00C8613F"/>
    <w:rsid w:val="00C86D25"/>
    <w:rsid w:val="00C8715A"/>
    <w:rsid w:val="00C8724E"/>
    <w:rsid w:val="00C87386"/>
    <w:rsid w:val="00C925A6"/>
    <w:rsid w:val="00C92B78"/>
    <w:rsid w:val="00C92D01"/>
    <w:rsid w:val="00C97827"/>
    <w:rsid w:val="00C978B0"/>
    <w:rsid w:val="00C97F2A"/>
    <w:rsid w:val="00CA0A14"/>
    <w:rsid w:val="00CA1476"/>
    <w:rsid w:val="00CA30B5"/>
    <w:rsid w:val="00CA3489"/>
    <w:rsid w:val="00CA537C"/>
    <w:rsid w:val="00CA55C9"/>
    <w:rsid w:val="00CA6C5D"/>
    <w:rsid w:val="00CA73CE"/>
    <w:rsid w:val="00CB09A2"/>
    <w:rsid w:val="00CB1143"/>
    <w:rsid w:val="00CB1F54"/>
    <w:rsid w:val="00CB5A8F"/>
    <w:rsid w:val="00CB6624"/>
    <w:rsid w:val="00CB6AFD"/>
    <w:rsid w:val="00CC035B"/>
    <w:rsid w:val="00CC0FDD"/>
    <w:rsid w:val="00CC3CFF"/>
    <w:rsid w:val="00CC4034"/>
    <w:rsid w:val="00CC42A4"/>
    <w:rsid w:val="00CC43DF"/>
    <w:rsid w:val="00CC49A3"/>
    <w:rsid w:val="00CC66FC"/>
    <w:rsid w:val="00CC6702"/>
    <w:rsid w:val="00CD02F6"/>
    <w:rsid w:val="00CD0C0C"/>
    <w:rsid w:val="00CD0D7F"/>
    <w:rsid w:val="00CD1E0B"/>
    <w:rsid w:val="00CD2DA6"/>
    <w:rsid w:val="00CD2DE5"/>
    <w:rsid w:val="00CD54FB"/>
    <w:rsid w:val="00CD62AE"/>
    <w:rsid w:val="00CD673E"/>
    <w:rsid w:val="00CD7643"/>
    <w:rsid w:val="00CE0374"/>
    <w:rsid w:val="00CE33AA"/>
    <w:rsid w:val="00CE3C4B"/>
    <w:rsid w:val="00CE3D77"/>
    <w:rsid w:val="00CE4237"/>
    <w:rsid w:val="00CE500D"/>
    <w:rsid w:val="00CE5CAE"/>
    <w:rsid w:val="00CE605C"/>
    <w:rsid w:val="00CE663A"/>
    <w:rsid w:val="00CE6F42"/>
    <w:rsid w:val="00CE7C08"/>
    <w:rsid w:val="00CE7F28"/>
    <w:rsid w:val="00CF07AD"/>
    <w:rsid w:val="00CF0E0E"/>
    <w:rsid w:val="00CF0E85"/>
    <w:rsid w:val="00CF5B1D"/>
    <w:rsid w:val="00CF5CAE"/>
    <w:rsid w:val="00CF6777"/>
    <w:rsid w:val="00CF6DB7"/>
    <w:rsid w:val="00CF721C"/>
    <w:rsid w:val="00CF7A4A"/>
    <w:rsid w:val="00D00835"/>
    <w:rsid w:val="00D00A6F"/>
    <w:rsid w:val="00D02B64"/>
    <w:rsid w:val="00D0501C"/>
    <w:rsid w:val="00D05060"/>
    <w:rsid w:val="00D05259"/>
    <w:rsid w:val="00D07A0A"/>
    <w:rsid w:val="00D10D01"/>
    <w:rsid w:val="00D10D5D"/>
    <w:rsid w:val="00D1260A"/>
    <w:rsid w:val="00D12D42"/>
    <w:rsid w:val="00D13F09"/>
    <w:rsid w:val="00D14006"/>
    <w:rsid w:val="00D154F5"/>
    <w:rsid w:val="00D162D8"/>
    <w:rsid w:val="00D16CE5"/>
    <w:rsid w:val="00D179EC"/>
    <w:rsid w:val="00D20FFD"/>
    <w:rsid w:val="00D21823"/>
    <w:rsid w:val="00D21DB8"/>
    <w:rsid w:val="00D2267E"/>
    <w:rsid w:val="00D268E3"/>
    <w:rsid w:val="00D2694A"/>
    <w:rsid w:val="00D26D7A"/>
    <w:rsid w:val="00D27472"/>
    <w:rsid w:val="00D27E9F"/>
    <w:rsid w:val="00D30896"/>
    <w:rsid w:val="00D32F71"/>
    <w:rsid w:val="00D35903"/>
    <w:rsid w:val="00D3688D"/>
    <w:rsid w:val="00D36B08"/>
    <w:rsid w:val="00D36F0B"/>
    <w:rsid w:val="00D37370"/>
    <w:rsid w:val="00D42053"/>
    <w:rsid w:val="00D425AC"/>
    <w:rsid w:val="00D43CD3"/>
    <w:rsid w:val="00D4473D"/>
    <w:rsid w:val="00D44A7C"/>
    <w:rsid w:val="00D46499"/>
    <w:rsid w:val="00D472B5"/>
    <w:rsid w:val="00D506A4"/>
    <w:rsid w:val="00D52B23"/>
    <w:rsid w:val="00D53357"/>
    <w:rsid w:val="00D53E2B"/>
    <w:rsid w:val="00D54513"/>
    <w:rsid w:val="00D55AA3"/>
    <w:rsid w:val="00D55B21"/>
    <w:rsid w:val="00D565D5"/>
    <w:rsid w:val="00D5710F"/>
    <w:rsid w:val="00D57195"/>
    <w:rsid w:val="00D5786E"/>
    <w:rsid w:val="00D61903"/>
    <w:rsid w:val="00D6214E"/>
    <w:rsid w:val="00D62567"/>
    <w:rsid w:val="00D62899"/>
    <w:rsid w:val="00D63EBB"/>
    <w:rsid w:val="00D63EF8"/>
    <w:rsid w:val="00D64406"/>
    <w:rsid w:val="00D65C81"/>
    <w:rsid w:val="00D67750"/>
    <w:rsid w:val="00D67787"/>
    <w:rsid w:val="00D703FC"/>
    <w:rsid w:val="00D71176"/>
    <w:rsid w:val="00D71B68"/>
    <w:rsid w:val="00D72641"/>
    <w:rsid w:val="00D72A67"/>
    <w:rsid w:val="00D736DF"/>
    <w:rsid w:val="00D74D45"/>
    <w:rsid w:val="00D7541F"/>
    <w:rsid w:val="00D75B89"/>
    <w:rsid w:val="00D765C6"/>
    <w:rsid w:val="00D76E68"/>
    <w:rsid w:val="00D8196B"/>
    <w:rsid w:val="00D825E3"/>
    <w:rsid w:val="00D8292E"/>
    <w:rsid w:val="00D82B16"/>
    <w:rsid w:val="00D84FB0"/>
    <w:rsid w:val="00D8616A"/>
    <w:rsid w:val="00D86BB7"/>
    <w:rsid w:val="00D87629"/>
    <w:rsid w:val="00D8798D"/>
    <w:rsid w:val="00D87B72"/>
    <w:rsid w:val="00D87DE5"/>
    <w:rsid w:val="00D90C16"/>
    <w:rsid w:val="00D90E1F"/>
    <w:rsid w:val="00D931D1"/>
    <w:rsid w:val="00D93549"/>
    <w:rsid w:val="00D96BB1"/>
    <w:rsid w:val="00D96C11"/>
    <w:rsid w:val="00DA0B82"/>
    <w:rsid w:val="00DA2072"/>
    <w:rsid w:val="00DA21C1"/>
    <w:rsid w:val="00DA3F24"/>
    <w:rsid w:val="00DA6376"/>
    <w:rsid w:val="00DA797F"/>
    <w:rsid w:val="00DA7E13"/>
    <w:rsid w:val="00DB0733"/>
    <w:rsid w:val="00DB25F8"/>
    <w:rsid w:val="00DB4196"/>
    <w:rsid w:val="00DB482B"/>
    <w:rsid w:val="00DB48BB"/>
    <w:rsid w:val="00DB4B4C"/>
    <w:rsid w:val="00DB4F3D"/>
    <w:rsid w:val="00DB5577"/>
    <w:rsid w:val="00DB5C00"/>
    <w:rsid w:val="00DB5C8A"/>
    <w:rsid w:val="00DB74B8"/>
    <w:rsid w:val="00DB7C5F"/>
    <w:rsid w:val="00DC005E"/>
    <w:rsid w:val="00DC0615"/>
    <w:rsid w:val="00DC062C"/>
    <w:rsid w:val="00DC0AE4"/>
    <w:rsid w:val="00DC0D53"/>
    <w:rsid w:val="00DC10C3"/>
    <w:rsid w:val="00DC1EE8"/>
    <w:rsid w:val="00DC2F5A"/>
    <w:rsid w:val="00DC3DC0"/>
    <w:rsid w:val="00DC4A95"/>
    <w:rsid w:val="00DC4F72"/>
    <w:rsid w:val="00DC55D6"/>
    <w:rsid w:val="00DC5FB9"/>
    <w:rsid w:val="00DC6079"/>
    <w:rsid w:val="00DC72CA"/>
    <w:rsid w:val="00DC7B21"/>
    <w:rsid w:val="00DD00F7"/>
    <w:rsid w:val="00DD03C8"/>
    <w:rsid w:val="00DD0734"/>
    <w:rsid w:val="00DD0D64"/>
    <w:rsid w:val="00DD3DAC"/>
    <w:rsid w:val="00DD3F6B"/>
    <w:rsid w:val="00DD455C"/>
    <w:rsid w:val="00DD4F42"/>
    <w:rsid w:val="00DD55B0"/>
    <w:rsid w:val="00DD6ADC"/>
    <w:rsid w:val="00DD778F"/>
    <w:rsid w:val="00DE02F9"/>
    <w:rsid w:val="00DE0982"/>
    <w:rsid w:val="00DE0A19"/>
    <w:rsid w:val="00DE0D14"/>
    <w:rsid w:val="00DE19C4"/>
    <w:rsid w:val="00DE1A0D"/>
    <w:rsid w:val="00DE2131"/>
    <w:rsid w:val="00DE2B12"/>
    <w:rsid w:val="00DE3EEF"/>
    <w:rsid w:val="00DE4F9F"/>
    <w:rsid w:val="00DE53CF"/>
    <w:rsid w:val="00DE54D0"/>
    <w:rsid w:val="00DE5DFA"/>
    <w:rsid w:val="00DE6052"/>
    <w:rsid w:val="00DE63F6"/>
    <w:rsid w:val="00DE7A3F"/>
    <w:rsid w:val="00DE7F0D"/>
    <w:rsid w:val="00DF13DE"/>
    <w:rsid w:val="00DF1BF5"/>
    <w:rsid w:val="00DF2812"/>
    <w:rsid w:val="00DF2944"/>
    <w:rsid w:val="00DF297A"/>
    <w:rsid w:val="00DF2A66"/>
    <w:rsid w:val="00DF2EB3"/>
    <w:rsid w:val="00DF30B7"/>
    <w:rsid w:val="00DF323E"/>
    <w:rsid w:val="00DF32AD"/>
    <w:rsid w:val="00DF4089"/>
    <w:rsid w:val="00DF53A1"/>
    <w:rsid w:val="00DF54DC"/>
    <w:rsid w:val="00DF6228"/>
    <w:rsid w:val="00DF73E4"/>
    <w:rsid w:val="00E01B54"/>
    <w:rsid w:val="00E02616"/>
    <w:rsid w:val="00E0298E"/>
    <w:rsid w:val="00E03B29"/>
    <w:rsid w:val="00E03D82"/>
    <w:rsid w:val="00E048EB"/>
    <w:rsid w:val="00E1008C"/>
    <w:rsid w:val="00E1103B"/>
    <w:rsid w:val="00E11EFD"/>
    <w:rsid w:val="00E149AE"/>
    <w:rsid w:val="00E1664A"/>
    <w:rsid w:val="00E1783B"/>
    <w:rsid w:val="00E21614"/>
    <w:rsid w:val="00E227EE"/>
    <w:rsid w:val="00E23E3C"/>
    <w:rsid w:val="00E241F9"/>
    <w:rsid w:val="00E247A5"/>
    <w:rsid w:val="00E25C8E"/>
    <w:rsid w:val="00E26959"/>
    <w:rsid w:val="00E26B7D"/>
    <w:rsid w:val="00E27961"/>
    <w:rsid w:val="00E27AA8"/>
    <w:rsid w:val="00E31E78"/>
    <w:rsid w:val="00E3280D"/>
    <w:rsid w:val="00E330F7"/>
    <w:rsid w:val="00E3310F"/>
    <w:rsid w:val="00E33303"/>
    <w:rsid w:val="00E33D56"/>
    <w:rsid w:val="00E3440F"/>
    <w:rsid w:val="00E344B5"/>
    <w:rsid w:val="00E34F3B"/>
    <w:rsid w:val="00E35DC2"/>
    <w:rsid w:val="00E366A5"/>
    <w:rsid w:val="00E37DCD"/>
    <w:rsid w:val="00E4122F"/>
    <w:rsid w:val="00E41E92"/>
    <w:rsid w:val="00E42AC3"/>
    <w:rsid w:val="00E43810"/>
    <w:rsid w:val="00E44325"/>
    <w:rsid w:val="00E44DB7"/>
    <w:rsid w:val="00E44E6D"/>
    <w:rsid w:val="00E45487"/>
    <w:rsid w:val="00E45833"/>
    <w:rsid w:val="00E46DF5"/>
    <w:rsid w:val="00E47B5E"/>
    <w:rsid w:val="00E5051F"/>
    <w:rsid w:val="00E523CE"/>
    <w:rsid w:val="00E5254C"/>
    <w:rsid w:val="00E5311D"/>
    <w:rsid w:val="00E53935"/>
    <w:rsid w:val="00E54298"/>
    <w:rsid w:val="00E5509A"/>
    <w:rsid w:val="00E55403"/>
    <w:rsid w:val="00E564C3"/>
    <w:rsid w:val="00E5653A"/>
    <w:rsid w:val="00E56DF4"/>
    <w:rsid w:val="00E5730C"/>
    <w:rsid w:val="00E60B97"/>
    <w:rsid w:val="00E6126A"/>
    <w:rsid w:val="00E61E06"/>
    <w:rsid w:val="00E6450E"/>
    <w:rsid w:val="00E65EAD"/>
    <w:rsid w:val="00E66A77"/>
    <w:rsid w:val="00E66C91"/>
    <w:rsid w:val="00E6709F"/>
    <w:rsid w:val="00E673B0"/>
    <w:rsid w:val="00E67FBF"/>
    <w:rsid w:val="00E7246C"/>
    <w:rsid w:val="00E75831"/>
    <w:rsid w:val="00E759E8"/>
    <w:rsid w:val="00E76286"/>
    <w:rsid w:val="00E7772F"/>
    <w:rsid w:val="00E77A21"/>
    <w:rsid w:val="00E8455F"/>
    <w:rsid w:val="00E852EE"/>
    <w:rsid w:val="00E90853"/>
    <w:rsid w:val="00E90A48"/>
    <w:rsid w:val="00E91381"/>
    <w:rsid w:val="00E913A0"/>
    <w:rsid w:val="00E91A50"/>
    <w:rsid w:val="00E91E30"/>
    <w:rsid w:val="00E93580"/>
    <w:rsid w:val="00E9380F"/>
    <w:rsid w:val="00E93FA1"/>
    <w:rsid w:val="00E940E2"/>
    <w:rsid w:val="00E945EB"/>
    <w:rsid w:val="00E95205"/>
    <w:rsid w:val="00E95C18"/>
    <w:rsid w:val="00E95D8C"/>
    <w:rsid w:val="00E95E2F"/>
    <w:rsid w:val="00E95E40"/>
    <w:rsid w:val="00E973BE"/>
    <w:rsid w:val="00E9771E"/>
    <w:rsid w:val="00E97F5C"/>
    <w:rsid w:val="00EA0A05"/>
    <w:rsid w:val="00EA0CFD"/>
    <w:rsid w:val="00EA1820"/>
    <w:rsid w:val="00EA2BA6"/>
    <w:rsid w:val="00EA2DC2"/>
    <w:rsid w:val="00EA2E4F"/>
    <w:rsid w:val="00EA3D78"/>
    <w:rsid w:val="00EA3E60"/>
    <w:rsid w:val="00EA4731"/>
    <w:rsid w:val="00EA56A1"/>
    <w:rsid w:val="00EA75E4"/>
    <w:rsid w:val="00EA764A"/>
    <w:rsid w:val="00EA7755"/>
    <w:rsid w:val="00EA7AD8"/>
    <w:rsid w:val="00EB0005"/>
    <w:rsid w:val="00EB03DE"/>
    <w:rsid w:val="00EB128B"/>
    <w:rsid w:val="00EB21AC"/>
    <w:rsid w:val="00EB2BBC"/>
    <w:rsid w:val="00EB39FA"/>
    <w:rsid w:val="00EB5398"/>
    <w:rsid w:val="00EB5C8B"/>
    <w:rsid w:val="00EB62CE"/>
    <w:rsid w:val="00EB6646"/>
    <w:rsid w:val="00EC0535"/>
    <w:rsid w:val="00EC0605"/>
    <w:rsid w:val="00EC08FB"/>
    <w:rsid w:val="00EC09D0"/>
    <w:rsid w:val="00EC11D8"/>
    <w:rsid w:val="00EC1352"/>
    <w:rsid w:val="00EC3B6C"/>
    <w:rsid w:val="00EC5224"/>
    <w:rsid w:val="00EC5707"/>
    <w:rsid w:val="00EC6953"/>
    <w:rsid w:val="00EC73CE"/>
    <w:rsid w:val="00EC75E3"/>
    <w:rsid w:val="00EC77BF"/>
    <w:rsid w:val="00EC7A1A"/>
    <w:rsid w:val="00ED1D5D"/>
    <w:rsid w:val="00ED3947"/>
    <w:rsid w:val="00ED3F9F"/>
    <w:rsid w:val="00ED4EE5"/>
    <w:rsid w:val="00ED5B7D"/>
    <w:rsid w:val="00ED7578"/>
    <w:rsid w:val="00ED7EEA"/>
    <w:rsid w:val="00EE09C7"/>
    <w:rsid w:val="00EE1324"/>
    <w:rsid w:val="00EE1801"/>
    <w:rsid w:val="00EE2338"/>
    <w:rsid w:val="00EE27AD"/>
    <w:rsid w:val="00EE3CA8"/>
    <w:rsid w:val="00EE4069"/>
    <w:rsid w:val="00EE4222"/>
    <w:rsid w:val="00EE507F"/>
    <w:rsid w:val="00EE6A44"/>
    <w:rsid w:val="00EE76E7"/>
    <w:rsid w:val="00EF0390"/>
    <w:rsid w:val="00EF2780"/>
    <w:rsid w:val="00EF3384"/>
    <w:rsid w:val="00EF568E"/>
    <w:rsid w:val="00EF6D87"/>
    <w:rsid w:val="00EF706E"/>
    <w:rsid w:val="00F01776"/>
    <w:rsid w:val="00F01884"/>
    <w:rsid w:val="00F0189E"/>
    <w:rsid w:val="00F036E1"/>
    <w:rsid w:val="00F03965"/>
    <w:rsid w:val="00F07266"/>
    <w:rsid w:val="00F1063A"/>
    <w:rsid w:val="00F1110F"/>
    <w:rsid w:val="00F11746"/>
    <w:rsid w:val="00F117E8"/>
    <w:rsid w:val="00F12626"/>
    <w:rsid w:val="00F145BF"/>
    <w:rsid w:val="00F17467"/>
    <w:rsid w:val="00F17B36"/>
    <w:rsid w:val="00F17C0A"/>
    <w:rsid w:val="00F2008B"/>
    <w:rsid w:val="00F2246A"/>
    <w:rsid w:val="00F2273A"/>
    <w:rsid w:val="00F23B7A"/>
    <w:rsid w:val="00F23FC5"/>
    <w:rsid w:val="00F24213"/>
    <w:rsid w:val="00F24341"/>
    <w:rsid w:val="00F2442D"/>
    <w:rsid w:val="00F249F8"/>
    <w:rsid w:val="00F2505D"/>
    <w:rsid w:val="00F251BC"/>
    <w:rsid w:val="00F25902"/>
    <w:rsid w:val="00F25F97"/>
    <w:rsid w:val="00F26717"/>
    <w:rsid w:val="00F26A82"/>
    <w:rsid w:val="00F26E50"/>
    <w:rsid w:val="00F26FF5"/>
    <w:rsid w:val="00F278C3"/>
    <w:rsid w:val="00F27D4A"/>
    <w:rsid w:val="00F31DFB"/>
    <w:rsid w:val="00F321CF"/>
    <w:rsid w:val="00F32211"/>
    <w:rsid w:val="00F329F7"/>
    <w:rsid w:val="00F336DC"/>
    <w:rsid w:val="00F340EE"/>
    <w:rsid w:val="00F34807"/>
    <w:rsid w:val="00F34815"/>
    <w:rsid w:val="00F37496"/>
    <w:rsid w:val="00F37526"/>
    <w:rsid w:val="00F378E1"/>
    <w:rsid w:val="00F3792C"/>
    <w:rsid w:val="00F37AAA"/>
    <w:rsid w:val="00F37AAF"/>
    <w:rsid w:val="00F40C65"/>
    <w:rsid w:val="00F42967"/>
    <w:rsid w:val="00F442E6"/>
    <w:rsid w:val="00F44E52"/>
    <w:rsid w:val="00F45AEB"/>
    <w:rsid w:val="00F46A35"/>
    <w:rsid w:val="00F47782"/>
    <w:rsid w:val="00F53CFA"/>
    <w:rsid w:val="00F54E14"/>
    <w:rsid w:val="00F54F84"/>
    <w:rsid w:val="00F55813"/>
    <w:rsid w:val="00F55C28"/>
    <w:rsid w:val="00F565BE"/>
    <w:rsid w:val="00F567C0"/>
    <w:rsid w:val="00F6003D"/>
    <w:rsid w:val="00F60797"/>
    <w:rsid w:val="00F609D4"/>
    <w:rsid w:val="00F60B44"/>
    <w:rsid w:val="00F61D13"/>
    <w:rsid w:val="00F62628"/>
    <w:rsid w:val="00F6276D"/>
    <w:rsid w:val="00F62807"/>
    <w:rsid w:val="00F63513"/>
    <w:rsid w:val="00F63536"/>
    <w:rsid w:val="00F64E5E"/>
    <w:rsid w:val="00F64F8C"/>
    <w:rsid w:val="00F64FCD"/>
    <w:rsid w:val="00F65E5A"/>
    <w:rsid w:val="00F6660F"/>
    <w:rsid w:val="00F66EBE"/>
    <w:rsid w:val="00F6739B"/>
    <w:rsid w:val="00F676C2"/>
    <w:rsid w:val="00F71B62"/>
    <w:rsid w:val="00F723DE"/>
    <w:rsid w:val="00F72D8E"/>
    <w:rsid w:val="00F7329A"/>
    <w:rsid w:val="00F7347E"/>
    <w:rsid w:val="00F744B9"/>
    <w:rsid w:val="00F74F4E"/>
    <w:rsid w:val="00F75B50"/>
    <w:rsid w:val="00F76ACE"/>
    <w:rsid w:val="00F76BF5"/>
    <w:rsid w:val="00F8055C"/>
    <w:rsid w:val="00F80F70"/>
    <w:rsid w:val="00F8188D"/>
    <w:rsid w:val="00F8194D"/>
    <w:rsid w:val="00F847A2"/>
    <w:rsid w:val="00F85826"/>
    <w:rsid w:val="00F8585A"/>
    <w:rsid w:val="00F85E27"/>
    <w:rsid w:val="00F900D1"/>
    <w:rsid w:val="00F9013A"/>
    <w:rsid w:val="00F90C5E"/>
    <w:rsid w:val="00F91B40"/>
    <w:rsid w:val="00F9364E"/>
    <w:rsid w:val="00F94C52"/>
    <w:rsid w:val="00F960E5"/>
    <w:rsid w:val="00F96316"/>
    <w:rsid w:val="00F967EA"/>
    <w:rsid w:val="00F96B15"/>
    <w:rsid w:val="00F973B0"/>
    <w:rsid w:val="00FA0556"/>
    <w:rsid w:val="00FA138F"/>
    <w:rsid w:val="00FA1D02"/>
    <w:rsid w:val="00FA2BAF"/>
    <w:rsid w:val="00FA3578"/>
    <w:rsid w:val="00FA36C4"/>
    <w:rsid w:val="00FA36DB"/>
    <w:rsid w:val="00FA4C79"/>
    <w:rsid w:val="00FA4E69"/>
    <w:rsid w:val="00FA5441"/>
    <w:rsid w:val="00FA68B7"/>
    <w:rsid w:val="00FA6E89"/>
    <w:rsid w:val="00FA70C8"/>
    <w:rsid w:val="00FA7404"/>
    <w:rsid w:val="00FB0309"/>
    <w:rsid w:val="00FB041C"/>
    <w:rsid w:val="00FB0E81"/>
    <w:rsid w:val="00FB259B"/>
    <w:rsid w:val="00FB2C29"/>
    <w:rsid w:val="00FB2DD8"/>
    <w:rsid w:val="00FB3CC8"/>
    <w:rsid w:val="00FB3D68"/>
    <w:rsid w:val="00FB65BA"/>
    <w:rsid w:val="00FB6804"/>
    <w:rsid w:val="00FB7108"/>
    <w:rsid w:val="00FB764B"/>
    <w:rsid w:val="00FB76B3"/>
    <w:rsid w:val="00FB7E19"/>
    <w:rsid w:val="00FC0687"/>
    <w:rsid w:val="00FC1E08"/>
    <w:rsid w:val="00FC2508"/>
    <w:rsid w:val="00FC2F1E"/>
    <w:rsid w:val="00FC3375"/>
    <w:rsid w:val="00FC4311"/>
    <w:rsid w:val="00FC4C31"/>
    <w:rsid w:val="00FC4F14"/>
    <w:rsid w:val="00FC5681"/>
    <w:rsid w:val="00FC5EF0"/>
    <w:rsid w:val="00FC737B"/>
    <w:rsid w:val="00FC7C70"/>
    <w:rsid w:val="00FD08FA"/>
    <w:rsid w:val="00FD090E"/>
    <w:rsid w:val="00FD11CA"/>
    <w:rsid w:val="00FD1C05"/>
    <w:rsid w:val="00FD22C5"/>
    <w:rsid w:val="00FD2CD2"/>
    <w:rsid w:val="00FD2E04"/>
    <w:rsid w:val="00FD3C9E"/>
    <w:rsid w:val="00FD3EEC"/>
    <w:rsid w:val="00FD670F"/>
    <w:rsid w:val="00FE0371"/>
    <w:rsid w:val="00FE0CA6"/>
    <w:rsid w:val="00FE1984"/>
    <w:rsid w:val="00FE1A6E"/>
    <w:rsid w:val="00FE1D78"/>
    <w:rsid w:val="00FE20E4"/>
    <w:rsid w:val="00FE2A58"/>
    <w:rsid w:val="00FE34F3"/>
    <w:rsid w:val="00FE5878"/>
    <w:rsid w:val="00FE6420"/>
    <w:rsid w:val="00FE6481"/>
    <w:rsid w:val="00FE6770"/>
    <w:rsid w:val="00FE6B0D"/>
    <w:rsid w:val="00FF0A20"/>
    <w:rsid w:val="00FF10CE"/>
    <w:rsid w:val="00FF18CE"/>
    <w:rsid w:val="00FF18DB"/>
    <w:rsid w:val="00FF1B82"/>
    <w:rsid w:val="00FF3B14"/>
    <w:rsid w:val="00FF3B77"/>
    <w:rsid w:val="00FF458B"/>
    <w:rsid w:val="00FF5A1E"/>
    <w:rsid w:val="00FF5CD5"/>
    <w:rsid w:val="00FF69DD"/>
    <w:rsid w:val="00FF763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20115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aliases w:val="LİSTE PARAF,Renkli Liste - Vurgu 11"/>
    <w:basedOn w:val="Normal"/>
    <w:link w:val="ListeParagrafChar"/>
    <w:uiPriority w:val="34"/>
    <w:qFormat/>
    <w:rsid w:val="00766C66"/>
    <w:pPr>
      <w:ind w:left="720"/>
      <w:contextualSpacing/>
    </w:pPr>
  </w:style>
  <w:style w:type="paragraph" w:styleId="GvdeMetni">
    <w:name w:val="Body Text"/>
    <w:basedOn w:val="Normal"/>
    <w:link w:val="GvdeMetniChar"/>
    <w:uiPriority w:val="1"/>
    <w:semiHidden/>
    <w:unhideWhenUsed/>
    <w:qFormat/>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uiPriority w:val="1"/>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1"/>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 w:type="character" w:styleId="Vurgu">
    <w:name w:val="Emphasis"/>
    <w:basedOn w:val="VarsaylanParagrafYazTipi"/>
    <w:uiPriority w:val="20"/>
    <w:qFormat/>
    <w:rsid w:val="00035115"/>
    <w:rPr>
      <w:i/>
      <w:iCs/>
    </w:rPr>
  </w:style>
  <w:style w:type="character" w:customStyle="1" w:styleId="ListeParagrafChar">
    <w:name w:val="Liste Paragraf Char"/>
    <w:aliases w:val="LİSTE PARAF Char,Renkli Liste - Vurgu 11 Char"/>
    <w:link w:val="ListeParagraf"/>
    <w:uiPriority w:val="1"/>
    <w:locked/>
    <w:rsid w:val="003E741E"/>
  </w:style>
  <w:style w:type="character" w:customStyle="1" w:styleId="fontstyle01">
    <w:name w:val="fontstyle01"/>
    <w:basedOn w:val="VarsaylanParagrafYazTipi"/>
    <w:rsid w:val="00001173"/>
    <w:rPr>
      <w:rFonts w:ascii="TimesNewRomanPSMT" w:hAnsi="TimesNewRomanPSMT" w:hint="default"/>
      <w:b w:val="0"/>
      <w:bCs w:val="0"/>
      <w:i w:val="0"/>
      <w:iCs w:val="0"/>
      <w:color w:val="000000"/>
      <w:sz w:val="24"/>
      <w:szCs w:val="24"/>
    </w:rPr>
  </w:style>
</w:styles>
</file>

<file path=word/webSettings.xml><?xml version="1.0" encoding="utf-8"?>
<w:webSettings xmlns:r="http://schemas.openxmlformats.org/officeDocument/2006/relationships" xmlns:w="http://schemas.openxmlformats.org/wordprocessingml/2006/main">
  <w:divs>
    <w:div w:id="11614721">
      <w:bodyDiv w:val="1"/>
      <w:marLeft w:val="0"/>
      <w:marRight w:val="0"/>
      <w:marTop w:val="0"/>
      <w:marBottom w:val="0"/>
      <w:divBdr>
        <w:top w:val="none" w:sz="0" w:space="0" w:color="auto"/>
        <w:left w:val="none" w:sz="0" w:space="0" w:color="auto"/>
        <w:bottom w:val="none" w:sz="0" w:space="0" w:color="auto"/>
        <w:right w:val="none" w:sz="0" w:space="0" w:color="auto"/>
      </w:divBdr>
    </w:div>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14503646">
      <w:bodyDiv w:val="1"/>
      <w:marLeft w:val="0"/>
      <w:marRight w:val="0"/>
      <w:marTop w:val="0"/>
      <w:marBottom w:val="0"/>
      <w:divBdr>
        <w:top w:val="none" w:sz="0" w:space="0" w:color="auto"/>
        <w:left w:val="none" w:sz="0" w:space="0" w:color="auto"/>
        <w:bottom w:val="none" w:sz="0" w:space="0" w:color="auto"/>
        <w:right w:val="none" w:sz="0" w:space="0" w:color="auto"/>
      </w:divBdr>
    </w:div>
    <w:div w:id="20977098">
      <w:bodyDiv w:val="1"/>
      <w:marLeft w:val="0"/>
      <w:marRight w:val="0"/>
      <w:marTop w:val="0"/>
      <w:marBottom w:val="0"/>
      <w:divBdr>
        <w:top w:val="none" w:sz="0" w:space="0" w:color="auto"/>
        <w:left w:val="none" w:sz="0" w:space="0" w:color="auto"/>
        <w:bottom w:val="none" w:sz="0" w:space="0" w:color="auto"/>
        <w:right w:val="none" w:sz="0" w:space="0" w:color="auto"/>
      </w:divBdr>
    </w:div>
    <w:div w:id="32777059">
      <w:bodyDiv w:val="1"/>
      <w:marLeft w:val="0"/>
      <w:marRight w:val="0"/>
      <w:marTop w:val="0"/>
      <w:marBottom w:val="0"/>
      <w:divBdr>
        <w:top w:val="none" w:sz="0" w:space="0" w:color="auto"/>
        <w:left w:val="none" w:sz="0" w:space="0" w:color="auto"/>
        <w:bottom w:val="none" w:sz="0" w:space="0" w:color="auto"/>
        <w:right w:val="none" w:sz="0" w:space="0" w:color="auto"/>
      </w:divBdr>
    </w:div>
    <w:div w:id="34282418">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4909713">
      <w:bodyDiv w:val="1"/>
      <w:marLeft w:val="0"/>
      <w:marRight w:val="0"/>
      <w:marTop w:val="0"/>
      <w:marBottom w:val="0"/>
      <w:divBdr>
        <w:top w:val="none" w:sz="0" w:space="0" w:color="auto"/>
        <w:left w:val="none" w:sz="0" w:space="0" w:color="auto"/>
        <w:bottom w:val="none" w:sz="0" w:space="0" w:color="auto"/>
        <w:right w:val="none" w:sz="0" w:space="0" w:color="auto"/>
      </w:divBdr>
    </w:div>
    <w:div w:id="45497917">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55976276">
      <w:bodyDiv w:val="1"/>
      <w:marLeft w:val="0"/>
      <w:marRight w:val="0"/>
      <w:marTop w:val="0"/>
      <w:marBottom w:val="0"/>
      <w:divBdr>
        <w:top w:val="none" w:sz="0" w:space="0" w:color="auto"/>
        <w:left w:val="none" w:sz="0" w:space="0" w:color="auto"/>
        <w:bottom w:val="none" w:sz="0" w:space="0" w:color="auto"/>
        <w:right w:val="none" w:sz="0" w:space="0" w:color="auto"/>
      </w:divBdr>
    </w:div>
    <w:div w:id="62609934">
      <w:bodyDiv w:val="1"/>
      <w:marLeft w:val="0"/>
      <w:marRight w:val="0"/>
      <w:marTop w:val="0"/>
      <w:marBottom w:val="0"/>
      <w:divBdr>
        <w:top w:val="none" w:sz="0" w:space="0" w:color="auto"/>
        <w:left w:val="none" w:sz="0" w:space="0" w:color="auto"/>
        <w:bottom w:val="none" w:sz="0" w:space="0" w:color="auto"/>
        <w:right w:val="none" w:sz="0" w:space="0" w:color="auto"/>
      </w:divBdr>
    </w:div>
    <w:div w:id="67310494">
      <w:bodyDiv w:val="1"/>
      <w:marLeft w:val="0"/>
      <w:marRight w:val="0"/>
      <w:marTop w:val="0"/>
      <w:marBottom w:val="0"/>
      <w:divBdr>
        <w:top w:val="none" w:sz="0" w:space="0" w:color="auto"/>
        <w:left w:val="none" w:sz="0" w:space="0" w:color="auto"/>
        <w:bottom w:val="none" w:sz="0" w:space="0" w:color="auto"/>
        <w:right w:val="none" w:sz="0" w:space="0" w:color="auto"/>
      </w:divBdr>
    </w:div>
    <w:div w:id="71318287">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75056488">
      <w:bodyDiv w:val="1"/>
      <w:marLeft w:val="0"/>
      <w:marRight w:val="0"/>
      <w:marTop w:val="0"/>
      <w:marBottom w:val="0"/>
      <w:divBdr>
        <w:top w:val="none" w:sz="0" w:space="0" w:color="auto"/>
        <w:left w:val="none" w:sz="0" w:space="0" w:color="auto"/>
        <w:bottom w:val="none" w:sz="0" w:space="0" w:color="auto"/>
        <w:right w:val="none" w:sz="0" w:space="0" w:color="auto"/>
      </w:divBdr>
    </w:div>
    <w:div w:id="75639994">
      <w:bodyDiv w:val="1"/>
      <w:marLeft w:val="0"/>
      <w:marRight w:val="0"/>
      <w:marTop w:val="0"/>
      <w:marBottom w:val="0"/>
      <w:divBdr>
        <w:top w:val="none" w:sz="0" w:space="0" w:color="auto"/>
        <w:left w:val="none" w:sz="0" w:space="0" w:color="auto"/>
        <w:bottom w:val="none" w:sz="0" w:space="0" w:color="auto"/>
        <w:right w:val="none" w:sz="0" w:space="0" w:color="auto"/>
      </w:divBdr>
    </w:div>
    <w:div w:id="84419328">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10780922">
      <w:bodyDiv w:val="1"/>
      <w:marLeft w:val="0"/>
      <w:marRight w:val="0"/>
      <w:marTop w:val="0"/>
      <w:marBottom w:val="0"/>
      <w:divBdr>
        <w:top w:val="none" w:sz="0" w:space="0" w:color="auto"/>
        <w:left w:val="none" w:sz="0" w:space="0" w:color="auto"/>
        <w:bottom w:val="none" w:sz="0" w:space="0" w:color="auto"/>
        <w:right w:val="none" w:sz="0" w:space="0" w:color="auto"/>
      </w:divBdr>
    </w:div>
    <w:div w:id="118231001">
      <w:bodyDiv w:val="1"/>
      <w:marLeft w:val="0"/>
      <w:marRight w:val="0"/>
      <w:marTop w:val="0"/>
      <w:marBottom w:val="0"/>
      <w:divBdr>
        <w:top w:val="none" w:sz="0" w:space="0" w:color="auto"/>
        <w:left w:val="none" w:sz="0" w:space="0" w:color="auto"/>
        <w:bottom w:val="none" w:sz="0" w:space="0" w:color="auto"/>
        <w:right w:val="none" w:sz="0" w:space="0" w:color="auto"/>
      </w:divBdr>
    </w:div>
    <w:div w:id="122425222">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2261784">
      <w:bodyDiv w:val="1"/>
      <w:marLeft w:val="0"/>
      <w:marRight w:val="0"/>
      <w:marTop w:val="0"/>
      <w:marBottom w:val="0"/>
      <w:divBdr>
        <w:top w:val="none" w:sz="0" w:space="0" w:color="auto"/>
        <w:left w:val="none" w:sz="0" w:space="0" w:color="auto"/>
        <w:bottom w:val="none" w:sz="0" w:space="0" w:color="auto"/>
        <w:right w:val="none" w:sz="0" w:space="0" w:color="auto"/>
      </w:divBdr>
    </w:div>
    <w:div w:id="134028734">
      <w:bodyDiv w:val="1"/>
      <w:marLeft w:val="0"/>
      <w:marRight w:val="0"/>
      <w:marTop w:val="0"/>
      <w:marBottom w:val="0"/>
      <w:divBdr>
        <w:top w:val="none" w:sz="0" w:space="0" w:color="auto"/>
        <w:left w:val="none" w:sz="0" w:space="0" w:color="auto"/>
        <w:bottom w:val="none" w:sz="0" w:space="0" w:color="auto"/>
        <w:right w:val="none" w:sz="0" w:space="0" w:color="auto"/>
      </w:divBdr>
    </w:div>
    <w:div w:id="134494558">
      <w:bodyDiv w:val="1"/>
      <w:marLeft w:val="0"/>
      <w:marRight w:val="0"/>
      <w:marTop w:val="0"/>
      <w:marBottom w:val="0"/>
      <w:divBdr>
        <w:top w:val="none" w:sz="0" w:space="0" w:color="auto"/>
        <w:left w:val="none" w:sz="0" w:space="0" w:color="auto"/>
        <w:bottom w:val="none" w:sz="0" w:space="0" w:color="auto"/>
        <w:right w:val="none" w:sz="0" w:space="0" w:color="auto"/>
      </w:divBdr>
    </w:div>
    <w:div w:id="135268831">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38770443">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2505501">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48373556">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162156">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3715073">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85949669">
      <w:bodyDiv w:val="1"/>
      <w:marLeft w:val="0"/>
      <w:marRight w:val="0"/>
      <w:marTop w:val="0"/>
      <w:marBottom w:val="0"/>
      <w:divBdr>
        <w:top w:val="none" w:sz="0" w:space="0" w:color="auto"/>
        <w:left w:val="none" w:sz="0" w:space="0" w:color="auto"/>
        <w:bottom w:val="none" w:sz="0" w:space="0" w:color="auto"/>
        <w:right w:val="none" w:sz="0" w:space="0" w:color="auto"/>
      </w:divBdr>
    </w:div>
    <w:div w:id="191502034">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06645677">
      <w:bodyDiv w:val="1"/>
      <w:marLeft w:val="0"/>
      <w:marRight w:val="0"/>
      <w:marTop w:val="0"/>
      <w:marBottom w:val="0"/>
      <w:divBdr>
        <w:top w:val="none" w:sz="0" w:space="0" w:color="auto"/>
        <w:left w:val="none" w:sz="0" w:space="0" w:color="auto"/>
        <w:bottom w:val="none" w:sz="0" w:space="0" w:color="auto"/>
        <w:right w:val="none" w:sz="0" w:space="0" w:color="auto"/>
      </w:divBdr>
    </w:div>
    <w:div w:id="214196999">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2547095">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3805679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247738068">
      <w:bodyDiv w:val="1"/>
      <w:marLeft w:val="0"/>
      <w:marRight w:val="0"/>
      <w:marTop w:val="0"/>
      <w:marBottom w:val="0"/>
      <w:divBdr>
        <w:top w:val="none" w:sz="0" w:space="0" w:color="auto"/>
        <w:left w:val="none" w:sz="0" w:space="0" w:color="auto"/>
        <w:bottom w:val="none" w:sz="0" w:space="0" w:color="auto"/>
        <w:right w:val="none" w:sz="0" w:space="0" w:color="auto"/>
      </w:divBdr>
    </w:div>
    <w:div w:id="260912926">
      <w:bodyDiv w:val="1"/>
      <w:marLeft w:val="0"/>
      <w:marRight w:val="0"/>
      <w:marTop w:val="0"/>
      <w:marBottom w:val="0"/>
      <w:divBdr>
        <w:top w:val="none" w:sz="0" w:space="0" w:color="auto"/>
        <w:left w:val="none" w:sz="0" w:space="0" w:color="auto"/>
        <w:bottom w:val="none" w:sz="0" w:space="0" w:color="auto"/>
        <w:right w:val="none" w:sz="0" w:space="0" w:color="auto"/>
      </w:divBdr>
    </w:div>
    <w:div w:id="272639644">
      <w:bodyDiv w:val="1"/>
      <w:marLeft w:val="0"/>
      <w:marRight w:val="0"/>
      <w:marTop w:val="0"/>
      <w:marBottom w:val="0"/>
      <w:divBdr>
        <w:top w:val="none" w:sz="0" w:space="0" w:color="auto"/>
        <w:left w:val="none" w:sz="0" w:space="0" w:color="auto"/>
        <w:bottom w:val="none" w:sz="0" w:space="0" w:color="auto"/>
        <w:right w:val="none" w:sz="0" w:space="0" w:color="auto"/>
      </w:divBdr>
    </w:div>
    <w:div w:id="277025869">
      <w:bodyDiv w:val="1"/>
      <w:marLeft w:val="0"/>
      <w:marRight w:val="0"/>
      <w:marTop w:val="0"/>
      <w:marBottom w:val="0"/>
      <w:divBdr>
        <w:top w:val="none" w:sz="0" w:space="0" w:color="auto"/>
        <w:left w:val="none" w:sz="0" w:space="0" w:color="auto"/>
        <w:bottom w:val="none" w:sz="0" w:space="0" w:color="auto"/>
        <w:right w:val="none" w:sz="0" w:space="0" w:color="auto"/>
      </w:divBdr>
    </w:div>
    <w:div w:id="288098545">
      <w:bodyDiv w:val="1"/>
      <w:marLeft w:val="0"/>
      <w:marRight w:val="0"/>
      <w:marTop w:val="0"/>
      <w:marBottom w:val="0"/>
      <w:divBdr>
        <w:top w:val="none" w:sz="0" w:space="0" w:color="auto"/>
        <w:left w:val="none" w:sz="0" w:space="0" w:color="auto"/>
        <w:bottom w:val="none" w:sz="0" w:space="0" w:color="auto"/>
        <w:right w:val="none" w:sz="0" w:space="0" w:color="auto"/>
      </w:divBdr>
    </w:div>
    <w:div w:id="295527249">
      <w:bodyDiv w:val="1"/>
      <w:marLeft w:val="0"/>
      <w:marRight w:val="0"/>
      <w:marTop w:val="0"/>
      <w:marBottom w:val="0"/>
      <w:divBdr>
        <w:top w:val="none" w:sz="0" w:space="0" w:color="auto"/>
        <w:left w:val="none" w:sz="0" w:space="0" w:color="auto"/>
        <w:bottom w:val="none" w:sz="0" w:space="0" w:color="auto"/>
        <w:right w:val="none" w:sz="0" w:space="0" w:color="auto"/>
      </w:divBdr>
    </w:div>
    <w:div w:id="297565196">
      <w:bodyDiv w:val="1"/>
      <w:marLeft w:val="0"/>
      <w:marRight w:val="0"/>
      <w:marTop w:val="0"/>
      <w:marBottom w:val="0"/>
      <w:divBdr>
        <w:top w:val="none" w:sz="0" w:space="0" w:color="auto"/>
        <w:left w:val="none" w:sz="0" w:space="0" w:color="auto"/>
        <w:bottom w:val="none" w:sz="0" w:space="0" w:color="auto"/>
        <w:right w:val="none" w:sz="0" w:space="0" w:color="auto"/>
      </w:divBdr>
    </w:div>
    <w:div w:id="301811276">
      <w:bodyDiv w:val="1"/>
      <w:marLeft w:val="0"/>
      <w:marRight w:val="0"/>
      <w:marTop w:val="0"/>
      <w:marBottom w:val="0"/>
      <w:divBdr>
        <w:top w:val="none" w:sz="0" w:space="0" w:color="auto"/>
        <w:left w:val="none" w:sz="0" w:space="0" w:color="auto"/>
        <w:bottom w:val="none" w:sz="0" w:space="0" w:color="auto"/>
        <w:right w:val="none" w:sz="0" w:space="0" w:color="auto"/>
      </w:divBdr>
    </w:div>
    <w:div w:id="306278790">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3071028">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19386249">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0742035">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27289607">
      <w:bodyDiv w:val="1"/>
      <w:marLeft w:val="0"/>
      <w:marRight w:val="0"/>
      <w:marTop w:val="0"/>
      <w:marBottom w:val="0"/>
      <w:divBdr>
        <w:top w:val="none" w:sz="0" w:space="0" w:color="auto"/>
        <w:left w:val="none" w:sz="0" w:space="0" w:color="auto"/>
        <w:bottom w:val="none" w:sz="0" w:space="0" w:color="auto"/>
        <w:right w:val="none" w:sz="0" w:space="0" w:color="auto"/>
      </w:divBdr>
    </w:div>
    <w:div w:id="328138822">
      <w:bodyDiv w:val="1"/>
      <w:marLeft w:val="0"/>
      <w:marRight w:val="0"/>
      <w:marTop w:val="0"/>
      <w:marBottom w:val="0"/>
      <w:divBdr>
        <w:top w:val="none" w:sz="0" w:space="0" w:color="auto"/>
        <w:left w:val="none" w:sz="0" w:space="0" w:color="auto"/>
        <w:bottom w:val="none" w:sz="0" w:space="0" w:color="auto"/>
        <w:right w:val="none" w:sz="0" w:space="0" w:color="auto"/>
      </w:divBdr>
    </w:div>
    <w:div w:id="335764595">
      <w:bodyDiv w:val="1"/>
      <w:marLeft w:val="0"/>
      <w:marRight w:val="0"/>
      <w:marTop w:val="0"/>
      <w:marBottom w:val="0"/>
      <w:divBdr>
        <w:top w:val="none" w:sz="0" w:space="0" w:color="auto"/>
        <w:left w:val="none" w:sz="0" w:space="0" w:color="auto"/>
        <w:bottom w:val="none" w:sz="0" w:space="0" w:color="auto"/>
        <w:right w:val="none" w:sz="0" w:space="0" w:color="auto"/>
      </w:divBdr>
    </w:div>
    <w:div w:id="339548153">
      <w:bodyDiv w:val="1"/>
      <w:marLeft w:val="0"/>
      <w:marRight w:val="0"/>
      <w:marTop w:val="0"/>
      <w:marBottom w:val="0"/>
      <w:divBdr>
        <w:top w:val="none" w:sz="0" w:space="0" w:color="auto"/>
        <w:left w:val="none" w:sz="0" w:space="0" w:color="auto"/>
        <w:bottom w:val="none" w:sz="0" w:space="0" w:color="auto"/>
        <w:right w:val="none" w:sz="0" w:space="0" w:color="auto"/>
      </w:divBdr>
    </w:div>
    <w:div w:id="339551135">
      <w:bodyDiv w:val="1"/>
      <w:marLeft w:val="0"/>
      <w:marRight w:val="0"/>
      <w:marTop w:val="0"/>
      <w:marBottom w:val="0"/>
      <w:divBdr>
        <w:top w:val="none" w:sz="0" w:space="0" w:color="auto"/>
        <w:left w:val="none" w:sz="0" w:space="0" w:color="auto"/>
        <w:bottom w:val="none" w:sz="0" w:space="0" w:color="auto"/>
        <w:right w:val="none" w:sz="0" w:space="0" w:color="auto"/>
      </w:divBdr>
    </w:div>
    <w:div w:id="342098630">
      <w:bodyDiv w:val="1"/>
      <w:marLeft w:val="0"/>
      <w:marRight w:val="0"/>
      <w:marTop w:val="0"/>
      <w:marBottom w:val="0"/>
      <w:divBdr>
        <w:top w:val="none" w:sz="0" w:space="0" w:color="auto"/>
        <w:left w:val="none" w:sz="0" w:space="0" w:color="auto"/>
        <w:bottom w:val="none" w:sz="0" w:space="0" w:color="auto"/>
        <w:right w:val="none" w:sz="0" w:space="0" w:color="auto"/>
      </w:divBdr>
    </w:div>
    <w:div w:id="345643705">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56740713">
      <w:bodyDiv w:val="1"/>
      <w:marLeft w:val="0"/>
      <w:marRight w:val="0"/>
      <w:marTop w:val="0"/>
      <w:marBottom w:val="0"/>
      <w:divBdr>
        <w:top w:val="none" w:sz="0" w:space="0" w:color="auto"/>
        <w:left w:val="none" w:sz="0" w:space="0" w:color="auto"/>
        <w:bottom w:val="none" w:sz="0" w:space="0" w:color="auto"/>
        <w:right w:val="none" w:sz="0" w:space="0" w:color="auto"/>
      </w:divBdr>
    </w:div>
    <w:div w:id="359670076">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364258837">
      <w:bodyDiv w:val="1"/>
      <w:marLeft w:val="0"/>
      <w:marRight w:val="0"/>
      <w:marTop w:val="0"/>
      <w:marBottom w:val="0"/>
      <w:divBdr>
        <w:top w:val="none" w:sz="0" w:space="0" w:color="auto"/>
        <w:left w:val="none" w:sz="0" w:space="0" w:color="auto"/>
        <w:bottom w:val="none" w:sz="0" w:space="0" w:color="auto"/>
        <w:right w:val="none" w:sz="0" w:space="0" w:color="auto"/>
      </w:divBdr>
    </w:div>
    <w:div w:id="367991690">
      <w:bodyDiv w:val="1"/>
      <w:marLeft w:val="0"/>
      <w:marRight w:val="0"/>
      <w:marTop w:val="0"/>
      <w:marBottom w:val="0"/>
      <w:divBdr>
        <w:top w:val="none" w:sz="0" w:space="0" w:color="auto"/>
        <w:left w:val="none" w:sz="0" w:space="0" w:color="auto"/>
        <w:bottom w:val="none" w:sz="0" w:space="0" w:color="auto"/>
        <w:right w:val="none" w:sz="0" w:space="0" w:color="auto"/>
      </w:divBdr>
    </w:div>
    <w:div w:id="369578621">
      <w:bodyDiv w:val="1"/>
      <w:marLeft w:val="0"/>
      <w:marRight w:val="0"/>
      <w:marTop w:val="0"/>
      <w:marBottom w:val="0"/>
      <w:divBdr>
        <w:top w:val="none" w:sz="0" w:space="0" w:color="auto"/>
        <w:left w:val="none" w:sz="0" w:space="0" w:color="auto"/>
        <w:bottom w:val="none" w:sz="0" w:space="0" w:color="auto"/>
        <w:right w:val="none" w:sz="0" w:space="0" w:color="auto"/>
      </w:divBdr>
    </w:div>
    <w:div w:id="371197181">
      <w:bodyDiv w:val="1"/>
      <w:marLeft w:val="0"/>
      <w:marRight w:val="0"/>
      <w:marTop w:val="0"/>
      <w:marBottom w:val="0"/>
      <w:divBdr>
        <w:top w:val="none" w:sz="0" w:space="0" w:color="auto"/>
        <w:left w:val="none" w:sz="0" w:space="0" w:color="auto"/>
        <w:bottom w:val="none" w:sz="0" w:space="0" w:color="auto"/>
        <w:right w:val="none" w:sz="0" w:space="0" w:color="auto"/>
      </w:divBdr>
    </w:div>
    <w:div w:id="374433765">
      <w:bodyDiv w:val="1"/>
      <w:marLeft w:val="0"/>
      <w:marRight w:val="0"/>
      <w:marTop w:val="0"/>
      <w:marBottom w:val="0"/>
      <w:divBdr>
        <w:top w:val="none" w:sz="0" w:space="0" w:color="auto"/>
        <w:left w:val="none" w:sz="0" w:space="0" w:color="auto"/>
        <w:bottom w:val="none" w:sz="0" w:space="0" w:color="auto"/>
        <w:right w:val="none" w:sz="0" w:space="0" w:color="auto"/>
      </w:divBdr>
    </w:div>
    <w:div w:id="377166259">
      <w:bodyDiv w:val="1"/>
      <w:marLeft w:val="0"/>
      <w:marRight w:val="0"/>
      <w:marTop w:val="0"/>
      <w:marBottom w:val="0"/>
      <w:divBdr>
        <w:top w:val="none" w:sz="0" w:space="0" w:color="auto"/>
        <w:left w:val="none" w:sz="0" w:space="0" w:color="auto"/>
        <w:bottom w:val="none" w:sz="0" w:space="0" w:color="auto"/>
        <w:right w:val="none" w:sz="0" w:space="0" w:color="auto"/>
      </w:divBdr>
    </w:div>
    <w:div w:id="378021347">
      <w:bodyDiv w:val="1"/>
      <w:marLeft w:val="0"/>
      <w:marRight w:val="0"/>
      <w:marTop w:val="0"/>
      <w:marBottom w:val="0"/>
      <w:divBdr>
        <w:top w:val="none" w:sz="0" w:space="0" w:color="auto"/>
        <w:left w:val="none" w:sz="0" w:space="0" w:color="auto"/>
        <w:bottom w:val="none" w:sz="0" w:space="0" w:color="auto"/>
        <w:right w:val="none" w:sz="0" w:space="0" w:color="auto"/>
      </w:divBdr>
    </w:div>
    <w:div w:id="397367483">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12358418">
      <w:bodyDiv w:val="1"/>
      <w:marLeft w:val="0"/>
      <w:marRight w:val="0"/>
      <w:marTop w:val="0"/>
      <w:marBottom w:val="0"/>
      <w:divBdr>
        <w:top w:val="none" w:sz="0" w:space="0" w:color="auto"/>
        <w:left w:val="none" w:sz="0" w:space="0" w:color="auto"/>
        <w:bottom w:val="none" w:sz="0" w:space="0" w:color="auto"/>
        <w:right w:val="none" w:sz="0" w:space="0" w:color="auto"/>
      </w:divBdr>
    </w:div>
    <w:div w:id="416024655">
      <w:bodyDiv w:val="1"/>
      <w:marLeft w:val="0"/>
      <w:marRight w:val="0"/>
      <w:marTop w:val="0"/>
      <w:marBottom w:val="0"/>
      <w:divBdr>
        <w:top w:val="none" w:sz="0" w:space="0" w:color="auto"/>
        <w:left w:val="none" w:sz="0" w:space="0" w:color="auto"/>
        <w:bottom w:val="none" w:sz="0" w:space="0" w:color="auto"/>
        <w:right w:val="none" w:sz="0" w:space="0" w:color="auto"/>
      </w:divBdr>
    </w:div>
    <w:div w:id="419839572">
      <w:bodyDiv w:val="1"/>
      <w:marLeft w:val="0"/>
      <w:marRight w:val="0"/>
      <w:marTop w:val="0"/>
      <w:marBottom w:val="0"/>
      <w:divBdr>
        <w:top w:val="none" w:sz="0" w:space="0" w:color="auto"/>
        <w:left w:val="none" w:sz="0" w:space="0" w:color="auto"/>
        <w:bottom w:val="none" w:sz="0" w:space="0" w:color="auto"/>
        <w:right w:val="none" w:sz="0" w:space="0" w:color="auto"/>
      </w:divBdr>
    </w:div>
    <w:div w:id="420298596">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1322531">
      <w:bodyDiv w:val="1"/>
      <w:marLeft w:val="0"/>
      <w:marRight w:val="0"/>
      <w:marTop w:val="0"/>
      <w:marBottom w:val="0"/>
      <w:divBdr>
        <w:top w:val="none" w:sz="0" w:space="0" w:color="auto"/>
        <w:left w:val="none" w:sz="0" w:space="0" w:color="auto"/>
        <w:bottom w:val="none" w:sz="0" w:space="0" w:color="auto"/>
        <w:right w:val="none" w:sz="0" w:space="0" w:color="auto"/>
      </w:divBdr>
    </w:div>
    <w:div w:id="432557273">
      <w:bodyDiv w:val="1"/>
      <w:marLeft w:val="0"/>
      <w:marRight w:val="0"/>
      <w:marTop w:val="0"/>
      <w:marBottom w:val="0"/>
      <w:divBdr>
        <w:top w:val="none" w:sz="0" w:space="0" w:color="auto"/>
        <w:left w:val="none" w:sz="0" w:space="0" w:color="auto"/>
        <w:bottom w:val="none" w:sz="0" w:space="0" w:color="auto"/>
        <w:right w:val="none" w:sz="0" w:space="0" w:color="auto"/>
      </w:divBdr>
    </w:div>
    <w:div w:id="435247532">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47050681">
      <w:bodyDiv w:val="1"/>
      <w:marLeft w:val="0"/>
      <w:marRight w:val="0"/>
      <w:marTop w:val="0"/>
      <w:marBottom w:val="0"/>
      <w:divBdr>
        <w:top w:val="none" w:sz="0" w:space="0" w:color="auto"/>
        <w:left w:val="none" w:sz="0" w:space="0" w:color="auto"/>
        <w:bottom w:val="none" w:sz="0" w:space="0" w:color="auto"/>
        <w:right w:val="none" w:sz="0" w:space="0" w:color="auto"/>
      </w:divBdr>
    </w:div>
    <w:div w:id="46342715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73957146">
      <w:bodyDiv w:val="1"/>
      <w:marLeft w:val="0"/>
      <w:marRight w:val="0"/>
      <w:marTop w:val="0"/>
      <w:marBottom w:val="0"/>
      <w:divBdr>
        <w:top w:val="none" w:sz="0" w:space="0" w:color="auto"/>
        <w:left w:val="none" w:sz="0" w:space="0" w:color="auto"/>
        <w:bottom w:val="none" w:sz="0" w:space="0" w:color="auto"/>
        <w:right w:val="none" w:sz="0" w:space="0" w:color="auto"/>
      </w:divBdr>
    </w:div>
    <w:div w:id="480580066">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498152778">
      <w:bodyDiv w:val="1"/>
      <w:marLeft w:val="0"/>
      <w:marRight w:val="0"/>
      <w:marTop w:val="0"/>
      <w:marBottom w:val="0"/>
      <w:divBdr>
        <w:top w:val="none" w:sz="0" w:space="0" w:color="auto"/>
        <w:left w:val="none" w:sz="0" w:space="0" w:color="auto"/>
        <w:bottom w:val="none" w:sz="0" w:space="0" w:color="auto"/>
        <w:right w:val="none" w:sz="0" w:space="0" w:color="auto"/>
      </w:divBdr>
    </w:div>
    <w:div w:id="499273260">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01311687">
      <w:bodyDiv w:val="1"/>
      <w:marLeft w:val="0"/>
      <w:marRight w:val="0"/>
      <w:marTop w:val="0"/>
      <w:marBottom w:val="0"/>
      <w:divBdr>
        <w:top w:val="none" w:sz="0" w:space="0" w:color="auto"/>
        <w:left w:val="none" w:sz="0" w:space="0" w:color="auto"/>
        <w:bottom w:val="none" w:sz="0" w:space="0" w:color="auto"/>
        <w:right w:val="none" w:sz="0" w:space="0" w:color="auto"/>
      </w:divBdr>
    </w:div>
    <w:div w:id="504713773">
      <w:bodyDiv w:val="1"/>
      <w:marLeft w:val="0"/>
      <w:marRight w:val="0"/>
      <w:marTop w:val="0"/>
      <w:marBottom w:val="0"/>
      <w:divBdr>
        <w:top w:val="none" w:sz="0" w:space="0" w:color="auto"/>
        <w:left w:val="none" w:sz="0" w:space="0" w:color="auto"/>
        <w:bottom w:val="none" w:sz="0" w:space="0" w:color="auto"/>
        <w:right w:val="none" w:sz="0" w:space="0" w:color="auto"/>
      </w:divBdr>
    </w:div>
    <w:div w:id="505705797">
      <w:bodyDiv w:val="1"/>
      <w:marLeft w:val="0"/>
      <w:marRight w:val="0"/>
      <w:marTop w:val="0"/>
      <w:marBottom w:val="0"/>
      <w:divBdr>
        <w:top w:val="none" w:sz="0" w:space="0" w:color="auto"/>
        <w:left w:val="none" w:sz="0" w:space="0" w:color="auto"/>
        <w:bottom w:val="none" w:sz="0" w:space="0" w:color="auto"/>
        <w:right w:val="none" w:sz="0" w:space="0" w:color="auto"/>
      </w:divBdr>
    </w:div>
    <w:div w:id="506287122">
      <w:bodyDiv w:val="1"/>
      <w:marLeft w:val="0"/>
      <w:marRight w:val="0"/>
      <w:marTop w:val="0"/>
      <w:marBottom w:val="0"/>
      <w:divBdr>
        <w:top w:val="none" w:sz="0" w:space="0" w:color="auto"/>
        <w:left w:val="none" w:sz="0" w:space="0" w:color="auto"/>
        <w:bottom w:val="none" w:sz="0" w:space="0" w:color="auto"/>
        <w:right w:val="none" w:sz="0" w:space="0" w:color="auto"/>
      </w:divBdr>
    </w:div>
    <w:div w:id="506290663">
      <w:bodyDiv w:val="1"/>
      <w:marLeft w:val="0"/>
      <w:marRight w:val="0"/>
      <w:marTop w:val="0"/>
      <w:marBottom w:val="0"/>
      <w:divBdr>
        <w:top w:val="none" w:sz="0" w:space="0" w:color="auto"/>
        <w:left w:val="none" w:sz="0" w:space="0" w:color="auto"/>
        <w:bottom w:val="none" w:sz="0" w:space="0" w:color="auto"/>
        <w:right w:val="none" w:sz="0" w:space="0" w:color="auto"/>
      </w:divBdr>
    </w:div>
    <w:div w:id="5081074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1673443">
      <w:bodyDiv w:val="1"/>
      <w:marLeft w:val="0"/>
      <w:marRight w:val="0"/>
      <w:marTop w:val="0"/>
      <w:marBottom w:val="0"/>
      <w:divBdr>
        <w:top w:val="none" w:sz="0" w:space="0" w:color="auto"/>
        <w:left w:val="none" w:sz="0" w:space="0" w:color="auto"/>
        <w:bottom w:val="none" w:sz="0" w:space="0" w:color="auto"/>
        <w:right w:val="none" w:sz="0" w:space="0" w:color="auto"/>
      </w:divBdr>
    </w:div>
    <w:div w:id="522479153">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33887156">
      <w:bodyDiv w:val="1"/>
      <w:marLeft w:val="0"/>
      <w:marRight w:val="0"/>
      <w:marTop w:val="0"/>
      <w:marBottom w:val="0"/>
      <w:divBdr>
        <w:top w:val="none" w:sz="0" w:space="0" w:color="auto"/>
        <w:left w:val="none" w:sz="0" w:space="0" w:color="auto"/>
        <w:bottom w:val="none" w:sz="0" w:space="0" w:color="auto"/>
        <w:right w:val="none" w:sz="0" w:space="0" w:color="auto"/>
      </w:divBdr>
    </w:div>
    <w:div w:id="554511146">
      <w:bodyDiv w:val="1"/>
      <w:marLeft w:val="0"/>
      <w:marRight w:val="0"/>
      <w:marTop w:val="0"/>
      <w:marBottom w:val="0"/>
      <w:divBdr>
        <w:top w:val="none" w:sz="0" w:space="0" w:color="auto"/>
        <w:left w:val="none" w:sz="0" w:space="0" w:color="auto"/>
        <w:bottom w:val="none" w:sz="0" w:space="0" w:color="auto"/>
        <w:right w:val="none" w:sz="0" w:space="0" w:color="auto"/>
      </w:divBdr>
    </w:div>
    <w:div w:id="559874506">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1084858">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4286184">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599223248">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2130971">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23073145">
      <w:bodyDiv w:val="1"/>
      <w:marLeft w:val="0"/>
      <w:marRight w:val="0"/>
      <w:marTop w:val="0"/>
      <w:marBottom w:val="0"/>
      <w:divBdr>
        <w:top w:val="none" w:sz="0" w:space="0" w:color="auto"/>
        <w:left w:val="none" w:sz="0" w:space="0" w:color="auto"/>
        <w:bottom w:val="none" w:sz="0" w:space="0" w:color="auto"/>
        <w:right w:val="none" w:sz="0" w:space="0" w:color="auto"/>
      </w:divBdr>
    </w:div>
    <w:div w:id="623122047">
      <w:bodyDiv w:val="1"/>
      <w:marLeft w:val="0"/>
      <w:marRight w:val="0"/>
      <w:marTop w:val="0"/>
      <w:marBottom w:val="0"/>
      <w:divBdr>
        <w:top w:val="none" w:sz="0" w:space="0" w:color="auto"/>
        <w:left w:val="none" w:sz="0" w:space="0" w:color="auto"/>
        <w:bottom w:val="none" w:sz="0" w:space="0" w:color="auto"/>
        <w:right w:val="none" w:sz="0" w:space="0" w:color="auto"/>
      </w:divBdr>
    </w:div>
    <w:div w:id="628244675">
      <w:bodyDiv w:val="1"/>
      <w:marLeft w:val="0"/>
      <w:marRight w:val="0"/>
      <w:marTop w:val="0"/>
      <w:marBottom w:val="0"/>
      <w:divBdr>
        <w:top w:val="none" w:sz="0" w:space="0" w:color="auto"/>
        <w:left w:val="none" w:sz="0" w:space="0" w:color="auto"/>
        <w:bottom w:val="none" w:sz="0" w:space="0" w:color="auto"/>
        <w:right w:val="none" w:sz="0" w:space="0" w:color="auto"/>
      </w:divBdr>
    </w:div>
    <w:div w:id="632758658">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45207498">
      <w:bodyDiv w:val="1"/>
      <w:marLeft w:val="0"/>
      <w:marRight w:val="0"/>
      <w:marTop w:val="0"/>
      <w:marBottom w:val="0"/>
      <w:divBdr>
        <w:top w:val="none" w:sz="0" w:space="0" w:color="auto"/>
        <w:left w:val="none" w:sz="0" w:space="0" w:color="auto"/>
        <w:bottom w:val="none" w:sz="0" w:space="0" w:color="auto"/>
        <w:right w:val="none" w:sz="0" w:space="0" w:color="auto"/>
      </w:divBdr>
    </w:div>
    <w:div w:id="647319200">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58269572">
      <w:bodyDiv w:val="1"/>
      <w:marLeft w:val="0"/>
      <w:marRight w:val="0"/>
      <w:marTop w:val="0"/>
      <w:marBottom w:val="0"/>
      <w:divBdr>
        <w:top w:val="none" w:sz="0" w:space="0" w:color="auto"/>
        <w:left w:val="none" w:sz="0" w:space="0" w:color="auto"/>
        <w:bottom w:val="none" w:sz="0" w:space="0" w:color="auto"/>
        <w:right w:val="none" w:sz="0" w:space="0" w:color="auto"/>
      </w:divBdr>
    </w:div>
    <w:div w:id="660428549">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75307482">
      <w:bodyDiv w:val="1"/>
      <w:marLeft w:val="0"/>
      <w:marRight w:val="0"/>
      <w:marTop w:val="0"/>
      <w:marBottom w:val="0"/>
      <w:divBdr>
        <w:top w:val="none" w:sz="0" w:space="0" w:color="auto"/>
        <w:left w:val="none" w:sz="0" w:space="0" w:color="auto"/>
        <w:bottom w:val="none" w:sz="0" w:space="0" w:color="auto"/>
        <w:right w:val="none" w:sz="0" w:space="0" w:color="auto"/>
      </w:divBdr>
    </w:div>
    <w:div w:id="677926471">
      <w:bodyDiv w:val="1"/>
      <w:marLeft w:val="0"/>
      <w:marRight w:val="0"/>
      <w:marTop w:val="0"/>
      <w:marBottom w:val="0"/>
      <w:divBdr>
        <w:top w:val="none" w:sz="0" w:space="0" w:color="auto"/>
        <w:left w:val="none" w:sz="0" w:space="0" w:color="auto"/>
        <w:bottom w:val="none" w:sz="0" w:space="0" w:color="auto"/>
        <w:right w:val="none" w:sz="0" w:space="0" w:color="auto"/>
      </w:divBdr>
    </w:div>
    <w:div w:id="695617402">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04982324">
      <w:bodyDiv w:val="1"/>
      <w:marLeft w:val="0"/>
      <w:marRight w:val="0"/>
      <w:marTop w:val="0"/>
      <w:marBottom w:val="0"/>
      <w:divBdr>
        <w:top w:val="none" w:sz="0" w:space="0" w:color="auto"/>
        <w:left w:val="none" w:sz="0" w:space="0" w:color="auto"/>
        <w:bottom w:val="none" w:sz="0" w:space="0" w:color="auto"/>
        <w:right w:val="none" w:sz="0" w:space="0" w:color="auto"/>
      </w:divBdr>
    </w:div>
    <w:div w:id="705372937">
      <w:bodyDiv w:val="1"/>
      <w:marLeft w:val="0"/>
      <w:marRight w:val="0"/>
      <w:marTop w:val="0"/>
      <w:marBottom w:val="0"/>
      <w:divBdr>
        <w:top w:val="none" w:sz="0" w:space="0" w:color="auto"/>
        <w:left w:val="none" w:sz="0" w:space="0" w:color="auto"/>
        <w:bottom w:val="none" w:sz="0" w:space="0" w:color="auto"/>
        <w:right w:val="none" w:sz="0" w:space="0" w:color="auto"/>
      </w:divBdr>
    </w:div>
    <w:div w:id="715734589">
      <w:bodyDiv w:val="1"/>
      <w:marLeft w:val="0"/>
      <w:marRight w:val="0"/>
      <w:marTop w:val="0"/>
      <w:marBottom w:val="0"/>
      <w:divBdr>
        <w:top w:val="none" w:sz="0" w:space="0" w:color="auto"/>
        <w:left w:val="none" w:sz="0" w:space="0" w:color="auto"/>
        <w:bottom w:val="none" w:sz="0" w:space="0" w:color="auto"/>
        <w:right w:val="none" w:sz="0" w:space="0" w:color="auto"/>
      </w:divBdr>
    </w:div>
    <w:div w:id="715736958">
      <w:bodyDiv w:val="1"/>
      <w:marLeft w:val="0"/>
      <w:marRight w:val="0"/>
      <w:marTop w:val="0"/>
      <w:marBottom w:val="0"/>
      <w:divBdr>
        <w:top w:val="none" w:sz="0" w:space="0" w:color="auto"/>
        <w:left w:val="none" w:sz="0" w:space="0" w:color="auto"/>
        <w:bottom w:val="none" w:sz="0" w:space="0" w:color="auto"/>
        <w:right w:val="none" w:sz="0" w:space="0" w:color="auto"/>
      </w:divBdr>
    </w:div>
    <w:div w:id="716391250">
      <w:bodyDiv w:val="1"/>
      <w:marLeft w:val="0"/>
      <w:marRight w:val="0"/>
      <w:marTop w:val="0"/>
      <w:marBottom w:val="0"/>
      <w:divBdr>
        <w:top w:val="none" w:sz="0" w:space="0" w:color="auto"/>
        <w:left w:val="none" w:sz="0" w:space="0" w:color="auto"/>
        <w:bottom w:val="none" w:sz="0" w:space="0" w:color="auto"/>
        <w:right w:val="none" w:sz="0" w:space="0" w:color="auto"/>
      </w:divBdr>
    </w:div>
    <w:div w:id="717168061">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21367729">
      <w:bodyDiv w:val="1"/>
      <w:marLeft w:val="0"/>
      <w:marRight w:val="0"/>
      <w:marTop w:val="0"/>
      <w:marBottom w:val="0"/>
      <w:divBdr>
        <w:top w:val="none" w:sz="0" w:space="0" w:color="auto"/>
        <w:left w:val="none" w:sz="0" w:space="0" w:color="auto"/>
        <w:bottom w:val="none" w:sz="0" w:space="0" w:color="auto"/>
        <w:right w:val="none" w:sz="0" w:space="0" w:color="auto"/>
      </w:divBdr>
    </w:div>
    <w:div w:id="730228337">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2316935">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752624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82269036">
      <w:bodyDiv w:val="1"/>
      <w:marLeft w:val="0"/>
      <w:marRight w:val="0"/>
      <w:marTop w:val="0"/>
      <w:marBottom w:val="0"/>
      <w:divBdr>
        <w:top w:val="none" w:sz="0" w:space="0" w:color="auto"/>
        <w:left w:val="none" w:sz="0" w:space="0" w:color="auto"/>
        <w:bottom w:val="none" w:sz="0" w:space="0" w:color="auto"/>
        <w:right w:val="none" w:sz="0" w:space="0" w:color="auto"/>
      </w:divBdr>
    </w:div>
    <w:div w:id="783236727">
      <w:bodyDiv w:val="1"/>
      <w:marLeft w:val="0"/>
      <w:marRight w:val="0"/>
      <w:marTop w:val="0"/>
      <w:marBottom w:val="0"/>
      <w:divBdr>
        <w:top w:val="none" w:sz="0" w:space="0" w:color="auto"/>
        <w:left w:val="none" w:sz="0" w:space="0" w:color="auto"/>
        <w:bottom w:val="none" w:sz="0" w:space="0" w:color="auto"/>
        <w:right w:val="none" w:sz="0" w:space="0" w:color="auto"/>
      </w:divBdr>
    </w:div>
    <w:div w:id="788208219">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797644899">
      <w:bodyDiv w:val="1"/>
      <w:marLeft w:val="0"/>
      <w:marRight w:val="0"/>
      <w:marTop w:val="0"/>
      <w:marBottom w:val="0"/>
      <w:divBdr>
        <w:top w:val="none" w:sz="0" w:space="0" w:color="auto"/>
        <w:left w:val="none" w:sz="0" w:space="0" w:color="auto"/>
        <w:bottom w:val="none" w:sz="0" w:space="0" w:color="auto"/>
        <w:right w:val="none" w:sz="0" w:space="0" w:color="auto"/>
      </w:divBdr>
    </w:div>
    <w:div w:id="812260595">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27135908">
      <w:bodyDiv w:val="1"/>
      <w:marLeft w:val="0"/>
      <w:marRight w:val="0"/>
      <w:marTop w:val="0"/>
      <w:marBottom w:val="0"/>
      <w:divBdr>
        <w:top w:val="none" w:sz="0" w:space="0" w:color="auto"/>
        <w:left w:val="none" w:sz="0" w:space="0" w:color="auto"/>
        <w:bottom w:val="none" w:sz="0" w:space="0" w:color="auto"/>
        <w:right w:val="none" w:sz="0" w:space="0" w:color="auto"/>
      </w:divBdr>
    </w:div>
    <w:div w:id="829098925">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3298915">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59006905">
      <w:bodyDiv w:val="1"/>
      <w:marLeft w:val="0"/>
      <w:marRight w:val="0"/>
      <w:marTop w:val="0"/>
      <w:marBottom w:val="0"/>
      <w:divBdr>
        <w:top w:val="none" w:sz="0" w:space="0" w:color="auto"/>
        <w:left w:val="none" w:sz="0" w:space="0" w:color="auto"/>
        <w:bottom w:val="none" w:sz="0" w:space="0" w:color="auto"/>
        <w:right w:val="none" w:sz="0" w:space="0" w:color="auto"/>
      </w:divBdr>
    </w:div>
    <w:div w:id="861667914">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63862419">
      <w:bodyDiv w:val="1"/>
      <w:marLeft w:val="0"/>
      <w:marRight w:val="0"/>
      <w:marTop w:val="0"/>
      <w:marBottom w:val="0"/>
      <w:divBdr>
        <w:top w:val="none" w:sz="0" w:space="0" w:color="auto"/>
        <w:left w:val="none" w:sz="0" w:space="0" w:color="auto"/>
        <w:bottom w:val="none" w:sz="0" w:space="0" w:color="auto"/>
        <w:right w:val="none" w:sz="0" w:space="0" w:color="auto"/>
      </w:divBdr>
    </w:div>
    <w:div w:id="864638901">
      <w:bodyDiv w:val="1"/>
      <w:marLeft w:val="0"/>
      <w:marRight w:val="0"/>
      <w:marTop w:val="0"/>
      <w:marBottom w:val="0"/>
      <w:divBdr>
        <w:top w:val="none" w:sz="0" w:space="0" w:color="auto"/>
        <w:left w:val="none" w:sz="0" w:space="0" w:color="auto"/>
        <w:bottom w:val="none" w:sz="0" w:space="0" w:color="auto"/>
        <w:right w:val="none" w:sz="0" w:space="0" w:color="auto"/>
      </w:divBdr>
    </w:div>
    <w:div w:id="873227089">
      <w:bodyDiv w:val="1"/>
      <w:marLeft w:val="0"/>
      <w:marRight w:val="0"/>
      <w:marTop w:val="0"/>
      <w:marBottom w:val="0"/>
      <w:divBdr>
        <w:top w:val="none" w:sz="0" w:space="0" w:color="auto"/>
        <w:left w:val="none" w:sz="0" w:space="0" w:color="auto"/>
        <w:bottom w:val="none" w:sz="0" w:space="0" w:color="auto"/>
        <w:right w:val="none" w:sz="0" w:space="0" w:color="auto"/>
      </w:divBdr>
    </w:div>
    <w:div w:id="873470484">
      <w:bodyDiv w:val="1"/>
      <w:marLeft w:val="0"/>
      <w:marRight w:val="0"/>
      <w:marTop w:val="0"/>
      <w:marBottom w:val="0"/>
      <w:divBdr>
        <w:top w:val="none" w:sz="0" w:space="0" w:color="auto"/>
        <w:left w:val="none" w:sz="0" w:space="0" w:color="auto"/>
        <w:bottom w:val="none" w:sz="0" w:space="0" w:color="auto"/>
        <w:right w:val="none" w:sz="0" w:space="0" w:color="auto"/>
      </w:divBdr>
    </w:div>
    <w:div w:id="880168369">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897327635">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09270420">
      <w:bodyDiv w:val="1"/>
      <w:marLeft w:val="0"/>
      <w:marRight w:val="0"/>
      <w:marTop w:val="0"/>
      <w:marBottom w:val="0"/>
      <w:divBdr>
        <w:top w:val="none" w:sz="0" w:space="0" w:color="auto"/>
        <w:left w:val="none" w:sz="0" w:space="0" w:color="auto"/>
        <w:bottom w:val="none" w:sz="0" w:space="0" w:color="auto"/>
        <w:right w:val="none" w:sz="0" w:space="0" w:color="auto"/>
      </w:divBdr>
    </w:div>
    <w:div w:id="918708867">
      <w:bodyDiv w:val="1"/>
      <w:marLeft w:val="0"/>
      <w:marRight w:val="0"/>
      <w:marTop w:val="0"/>
      <w:marBottom w:val="0"/>
      <w:divBdr>
        <w:top w:val="none" w:sz="0" w:space="0" w:color="auto"/>
        <w:left w:val="none" w:sz="0" w:space="0" w:color="auto"/>
        <w:bottom w:val="none" w:sz="0" w:space="0" w:color="auto"/>
        <w:right w:val="none" w:sz="0" w:space="0" w:color="auto"/>
      </w:divBdr>
    </w:div>
    <w:div w:id="920140019">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26763845">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30627664">
      <w:bodyDiv w:val="1"/>
      <w:marLeft w:val="0"/>
      <w:marRight w:val="0"/>
      <w:marTop w:val="0"/>
      <w:marBottom w:val="0"/>
      <w:divBdr>
        <w:top w:val="none" w:sz="0" w:space="0" w:color="auto"/>
        <w:left w:val="none" w:sz="0" w:space="0" w:color="auto"/>
        <w:bottom w:val="none" w:sz="0" w:space="0" w:color="auto"/>
        <w:right w:val="none" w:sz="0" w:space="0" w:color="auto"/>
      </w:divBdr>
    </w:div>
    <w:div w:id="943077579">
      <w:bodyDiv w:val="1"/>
      <w:marLeft w:val="0"/>
      <w:marRight w:val="0"/>
      <w:marTop w:val="0"/>
      <w:marBottom w:val="0"/>
      <w:divBdr>
        <w:top w:val="none" w:sz="0" w:space="0" w:color="auto"/>
        <w:left w:val="none" w:sz="0" w:space="0" w:color="auto"/>
        <w:bottom w:val="none" w:sz="0" w:space="0" w:color="auto"/>
        <w:right w:val="none" w:sz="0" w:space="0" w:color="auto"/>
      </w:divBdr>
    </w:div>
    <w:div w:id="945117339">
      <w:bodyDiv w:val="1"/>
      <w:marLeft w:val="0"/>
      <w:marRight w:val="0"/>
      <w:marTop w:val="0"/>
      <w:marBottom w:val="0"/>
      <w:divBdr>
        <w:top w:val="none" w:sz="0" w:space="0" w:color="auto"/>
        <w:left w:val="none" w:sz="0" w:space="0" w:color="auto"/>
        <w:bottom w:val="none" w:sz="0" w:space="0" w:color="auto"/>
        <w:right w:val="none" w:sz="0" w:space="0" w:color="auto"/>
      </w:divBdr>
    </w:div>
    <w:div w:id="950472884">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59535383">
      <w:bodyDiv w:val="1"/>
      <w:marLeft w:val="0"/>
      <w:marRight w:val="0"/>
      <w:marTop w:val="0"/>
      <w:marBottom w:val="0"/>
      <w:divBdr>
        <w:top w:val="none" w:sz="0" w:space="0" w:color="auto"/>
        <w:left w:val="none" w:sz="0" w:space="0" w:color="auto"/>
        <w:bottom w:val="none" w:sz="0" w:space="0" w:color="auto"/>
        <w:right w:val="none" w:sz="0" w:space="0" w:color="auto"/>
      </w:divBdr>
    </w:div>
    <w:div w:id="961690929">
      <w:bodyDiv w:val="1"/>
      <w:marLeft w:val="0"/>
      <w:marRight w:val="0"/>
      <w:marTop w:val="0"/>
      <w:marBottom w:val="0"/>
      <w:divBdr>
        <w:top w:val="none" w:sz="0" w:space="0" w:color="auto"/>
        <w:left w:val="none" w:sz="0" w:space="0" w:color="auto"/>
        <w:bottom w:val="none" w:sz="0" w:space="0" w:color="auto"/>
        <w:right w:val="none" w:sz="0" w:space="0" w:color="auto"/>
      </w:divBdr>
    </w:div>
    <w:div w:id="964116921">
      <w:bodyDiv w:val="1"/>
      <w:marLeft w:val="0"/>
      <w:marRight w:val="0"/>
      <w:marTop w:val="0"/>
      <w:marBottom w:val="0"/>
      <w:divBdr>
        <w:top w:val="none" w:sz="0" w:space="0" w:color="auto"/>
        <w:left w:val="none" w:sz="0" w:space="0" w:color="auto"/>
        <w:bottom w:val="none" w:sz="0" w:space="0" w:color="auto"/>
        <w:right w:val="none" w:sz="0" w:space="0" w:color="auto"/>
      </w:divBdr>
    </w:div>
    <w:div w:id="970982865">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88749419">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02586026">
      <w:bodyDiv w:val="1"/>
      <w:marLeft w:val="0"/>
      <w:marRight w:val="0"/>
      <w:marTop w:val="0"/>
      <w:marBottom w:val="0"/>
      <w:divBdr>
        <w:top w:val="none" w:sz="0" w:space="0" w:color="auto"/>
        <w:left w:val="none" w:sz="0" w:space="0" w:color="auto"/>
        <w:bottom w:val="none" w:sz="0" w:space="0" w:color="auto"/>
        <w:right w:val="none" w:sz="0" w:space="0" w:color="auto"/>
      </w:divBdr>
    </w:div>
    <w:div w:id="1003053218">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334301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20006594">
      <w:bodyDiv w:val="1"/>
      <w:marLeft w:val="0"/>
      <w:marRight w:val="0"/>
      <w:marTop w:val="0"/>
      <w:marBottom w:val="0"/>
      <w:divBdr>
        <w:top w:val="none" w:sz="0" w:space="0" w:color="auto"/>
        <w:left w:val="none" w:sz="0" w:space="0" w:color="auto"/>
        <w:bottom w:val="none" w:sz="0" w:space="0" w:color="auto"/>
        <w:right w:val="none" w:sz="0" w:space="0" w:color="auto"/>
      </w:divBdr>
    </w:div>
    <w:div w:id="1024868116">
      <w:bodyDiv w:val="1"/>
      <w:marLeft w:val="0"/>
      <w:marRight w:val="0"/>
      <w:marTop w:val="0"/>
      <w:marBottom w:val="0"/>
      <w:divBdr>
        <w:top w:val="none" w:sz="0" w:space="0" w:color="auto"/>
        <w:left w:val="none" w:sz="0" w:space="0" w:color="auto"/>
        <w:bottom w:val="none" w:sz="0" w:space="0" w:color="auto"/>
        <w:right w:val="none" w:sz="0" w:space="0" w:color="auto"/>
      </w:divBdr>
    </w:div>
    <w:div w:id="1030497501">
      <w:bodyDiv w:val="1"/>
      <w:marLeft w:val="0"/>
      <w:marRight w:val="0"/>
      <w:marTop w:val="0"/>
      <w:marBottom w:val="0"/>
      <w:divBdr>
        <w:top w:val="none" w:sz="0" w:space="0" w:color="auto"/>
        <w:left w:val="none" w:sz="0" w:space="0" w:color="auto"/>
        <w:bottom w:val="none" w:sz="0" w:space="0" w:color="auto"/>
        <w:right w:val="none" w:sz="0" w:space="0" w:color="auto"/>
      </w:divBdr>
    </w:div>
    <w:div w:id="103219539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37663026">
      <w:bodyDiv w:val="1"/>
      <w:marLeft w:val="0"/>
      <w:marRight w:val="0"/>
      <w:marTop w:val="0"/>
      <w:marBottom w:val="0"/>
      <w:divBdr>
        <w:top w:val="none" w:sz="0" w:space="0" w:color="auto"/>
        <w:left w:val="none" w:sz="0" w:space="0" w:color="auto"/>
        <w:bottom w:val="none" w:sz="0" w:space="0" w:color="auto"/>
        <w:right w:val="none" w:sz="0" w:space="0" w:color="auto"/>
      </w:divBdr>
    </w:div>
    <w:div w:id="1041593105">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56510535">
      <w:bodyDiv w:val="1"/>
      <w:marLeft w:val="0"/>
      <w:marRight w:val="0"/>
      <w:marTop w:val="0"/>
      <w:marBottom w:val="0"/>
      <w:divBdr>
        <w:top w:val="none" w:sz="0" w:space="0" w:color="auto"/>
        <w:left w:val="none" w:sz="0" w:space="0" w:color="auto"/>
        <w:bottom w:val="none" w:sz="0" w:space="0" w:color="auto"/>
        <w:right w:val="none" w:sz="0" w:space="0" w:color="auto"/>
      </w:divBdr>
    </w:div>
    <w:div w:id="1073940044">
      <w:bodyDiv w:val="1"/>
      <w:marLeft w:val="0"/>
      <w:marRight w:val="0"/>
      <w:marTop w:val="0"/>
      <w:marBottom w:val="0"/>
      <w:divBdr>
        <w:top w:val="none" w:sz="0" w:space="0" w:color="auto"/>
        <w:left w:val="none" w:sz="0" w:space="0" w:color="auto"/>
        <w:bottom w:val="none" w:sz="0" w:space="0" w:color="auto"/>
        <w:right w:val="none" w:sz="0" w:space="0" w:color="auto"/>
      </w:divBdr>
    </w:div>
    <w:div w:id="1077554759">
      <w:bodyDiv w:val="1"/>
      <w:marLeft w:val="0"/>
      <w:marRight w:val="0"/>
      <w:marTop w:val="0"/>
      <w:marBottom w:val="0"/>
      <w:divBdr>
        <w:top w:val="none" w:sz="0" w:space="0" w:color="auto"/>
        <w:left w:val="none" w:sz="0" w:space="0" w:color="auto"/>
        <w:bottom w:val="none" w:sz="0" w:space="0" w:color="auto"/>
        <w:right w:val="none" w:sz="0" w:space="0" w:color="auto"/>
      </w:divBdr>
    </w:div>
    <w:div w:id="1078792782">
      <w:bodyDiv w:val="1"/>
      <w:marLeft w:val="0"/>
      <w:marRight w:val="0"/>
      <w:marTop w:val="0"/>
      <w:marBottom w:val="0"/>
      <w:divBdr>
        <w:top w:val="none" w:sz="0" w:space="0" w:color="auto"/>
        <w:left w:val="none" w:sz="0" w:space="0" w:color="auto"/>
        <w:bottom w:val="none" w:sz="0" w:space="0" w:color="auto"/>
        <w:right w:val="none" w:sz="0" w:space="0" w:color="auto"/>
      </w:divBdr>
    </w:div>
    <w:div w:id="1080131113">
      <w:bodyDiv w:val="1"/>
      <w:marLeft w:val="0"/>
      <w:marRight w:val="0"/>
      <w:marTop w:val="0"/>
      <w:marBottom w:val="0"/>
      <w:divBdr>
        <w:top w:val="none" w:sz="0" w:space="0" w:color="auto"/>
        <w:left w:val="none" w:sz="0" w:space="0" w:color="auto"/>
        <w:bottom w:val="none" w:sz="0" w:space="0" w:color="auto"/>
        <w:right w:val="none" w:sz="0" w:space="0" w:color="auto"/>
      </w:divBdr>
    </w:div>
    <w:div w:id="1081680078">
      <w:bodyDiv w:val="1"/>
      <w:marLeft w:val="0"/>
      <w:marRight w:val="0"/>
      <w:marTop w:val="0"/>
      <w:marBottom w:val="0"/>
      <w:divBdr>
        <w:top w:val="none" w:sz="0" w:space="0" w:color="auto"/>
        <w:left w:val="none" w:sz="0" w:space="0" w:color="auto"/>
        <w:bottom w:val="none" w:sz="0" w:space="0" w:color="auto"/>
        <w:right w:val="none" w:sz="0" w:space="0" w:color="auto"/>
      </w:divBdr>
    </w:div>
    <w:div w:id="1082410644">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1432544">
      <w:bodyDiv w:val="1"/>
      <w:marLeft w:val="0"/>
      <w:marRight w:val="0"/>
      <w:marTop w:val="0"/>
      <w:marBottom w:val="0"/>
      <w:divBdr>
        <w:top w:val="none" w:sz="0" w:space="0" w:color="auto"/>
        <w:left w:val="none" w:sz="0" w:space="0" w:color="auto"/>
        <w:bottom w:val="none" w:sz="0" w:space="0" w:color="auto"/>
        <w:right w:val="none" w:sz="0" w:space="0" w:color="auto"/>
      </w:divBdr>
    </w:div>
    <w:div w:id="1113204632">
      <w:bodyDiv w:val="1"/>
      <w:marLeft w:val="0"/>
      <w:marRight w:val="0"/>
      <w:marTop w:val="0"/>
      <w:marBottom w:val="0"/>
      <w:divBdr>
        <w:top w:val="none" w:sz="0" w:space="0" w:color="auto"/>
        <w:left w:val="none" w:sz="0" w:space="0" w:color="auto"/>
        <w:bottom w:val="none" w:sz="0" w:space="0" w:color="auto"/>
        <w:right w:val="none" w:sz="0" w:space="0" w:color="auto"/>
      </w:divBdr>
    </w:div>
    <w:div w:id="1114135031">
      <w:bodyDiv w:val="1"/>
      <w:marLeft w:val="0"/>
      <w:marRight w:val="0"/>
      <w:marTop w:val="0"/>
      <w:marBottom w:val="0"/>
      <w:divBdr>
        <w:top w:val="none" w:sz="0" w:space="0" w:color="auto"/>
        <w:left w:val="none" w:sz="0" w:space="0" w:color="auto"/>
        <w:bottom w:val="none" w:sz="0" w:space="0" w:color="auto"/>
        <w:right w:val="none" w:sz="0" w:space="0" w:color="auto"/>
      </w:divBdr>
    </w:div>
    <w:div w:id="1114179746">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37450332">
      <w:bodyDiv w:val="1"/>
      <w:marLeft w:val="0"/>
      <w:marRight w:val="0"/>
      <w:marTop w:val="0"/>
      <w:marBottom w:val="0"/>
      <w:divBdr>
        <w:top w:val="none" w:sz="0" w:space="0" w:color="auto"/>
        <w:left w:val="none" w:sz="0" w:space="0" w:color="auto"/>
        <w:bottom w:val="none" w:sz="0" w:space="0" w:color="auto"/>
        <w:right w:val="none" w:sz="0" w:space="0" w:color="auto"/>
      </w:divBdr>
    </w:div>
    <w:div w:id="1148862774">
      <w:bodyDiv w:val="1"/>
      <w:marLeft w:val="0"/>
      <w:marRight w:val="0"/>
      <w:marTop w:val="0"/>
      <w:marBottom w:val="0"/>
      <w:divBdr>
        <w:top w:val="none" w:sz="0" w:space="0" w:color="auto"/>
        <w:left w:val="none" w:sz="0" w:space="0" w:color="auto"/>
        <w:bottom w:val="none" w:sz="0" w:space="0" w:color="auto"/>
        <w:right w:val="none" w:sz="0" w:space="0" w:color="auto"/>
      </w:divBdr>
    </w:div>
    <w:div w:id="1151142500">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59886678">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6573131">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84782214">
      <w:bodyDiv w:val="1"/>
      <w:marLeft w:val="0"/>
      <w:marRight w:val="0"/>
      <w:marTop w:val="0"/>
      <w:marBottom w:val="0"/>
      <w:divBdr>
        <w:top w:val="none" w:sz="0" w:space="0" w:color="auto"/>
        <w:left w:val="none" w:sz="0" w:space="0" w:color="auto"/>
        <w:bottom w:val="none" w:sz="0" w:space="0" w:color="auto"/>
        <w:right w:val="none" w:sz="0" w:space="0" w:color="auto"/>
      </w:divBdr>
    </w:div>
    <w:div w:id="1184905087">
      <w:bodyDiv w:val="1"/>
      <w:marLeft w:val="0"/>
      <w:marRight w:val="0"/>
      <w:marTop w:val="0"/>
      <w:marBottom w:val="0"/>
      <w:divBdr>
        <w:top w:val="none" w:sz="0" w:space="0" w:color="auto"/>
        <w:left w:val="none" w:sz="0" w:space="0" w:color="auto"/>
        <w:bottom w:val="none" w:sz="0" w:space="0" w:color="auto"/>
        <w:right w:val="none" w:sz="0" w:space="0" w:color="auto"/>
      </w:divBdr>
    </w:div>
    <w:div w:id="1186482647">
      <w:bodyDiv w:val="1"/>
      <w:marLeft w:val="0"/>
      <w:marRight w:val="0"/>
      <w:marTop w:val="0"/>
      <w:marBottom w:val="0"/>
      <w:divBdr>
        <w:top w:val="none" w:sz="0" w:space="0" w:color="auto"/>
        <w:left w:val="none" w:sz="0" w:space="0" w:color="auto"/>
        <w:bottom w:val="none" w:sz="0" w:space="0" w:color="auto"/>
        <w:right w:val="none" w:sz="0" w:space="0" w:color="auto"/>
      </w:divBdr>
    </w:div>
    <w:div w:id="1188330722">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2862251">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16090162">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28999662">
      <w:bodyDiv w:val="1"/>
      <w:marLeft w:val="0"/>
      <w:marRight w:val="0"/>
      <w:marTop w:val="0"/>
      <w:marBottom w:val="0"/>
      <w:divBdr>
        <w:top w:val="none" w:sz="0" w:space="0" w:color="auto"/>
        <w:left w:val="none" w:sz="0" w:space="0" w:color="auto"/>
        <w:bottom w:val="none" w:sz="0" w:space="0" w:color="auto"/>
        <w:right w:val="none" w:sz="0" w:space="0" w:color="auto"/>
      </w:divBdr>
    </w:div>
    <w:div w:id="1236433455">
      <w:bodyDiv w:val="1"/>
      <w:marLeft w:val="0"/>
      <w:marRight w:val="0"/>
      <w:marTop w:val="0"/>
      <w:marBottom w:val="0"/>
      <w:divBdr>
        <w:top w:val="none" w:sz="0" w:space="0" w:color="auto"/>
        <w:left w:val="none" w:sz="0" w:space="0" w:color="auto"/>
        <w:bottom w:val="none" w:sz="0" w:space="0" w:color="auto"/>
        <w:right w:val="none" w:sz="0" w:space="0" w:color="auto"/>
      </w:divBdr>
    </w:div>
    <w:div w:id="1239024998">
      <w:bodyDiv w:val="1"/>
      <w:marLeft w:val="0"/>
      <w:marRight w:val="0"/>
      <w:marTop w:val="0"/>
      <w:marBottom w:val="0"/>
      <w:divBdr>
        <w:top w:val="none" w:sz="0" w:space="0" w:color="auto"/>
        <w:left w:val="none" w:sz="0" w:space="0" w:color="auto"/>
        <w:bottom w:val="none" w:sz="0" w:space="0" w:color="auto"/>
        <w:right w:val="none" w:sz="0" w:space="0" w:color="auto"/>
      </w:divBdr>
    </w:div>
    <w:div w:id="1243030077">
      <w:bodyDiv w:val="1"/>
      <w:marLeft w:val="0"/>
      <w:marRight w:val="0"/>
      <w:marTop w:val="0"/>
      <w:marBottom w:val="0"/>
      <w:divBdr>
        <w:top w:val="none" w:sz="0" w:space="0" w:color="auto"/>
        <w:left w:val="none" w:sz="0" w:space="0" w:color="auto"/>
        <w:bottom w:val="none" w:sz="0" w:space="0" w:color="auto"/>
        <w:right w:val="none" w:sz="0" w:space="0" w:color="auto"/>
      </w:divBdr>
    </w:div>
    <w:div w:id="1248148900">
      <w:bodyDiv w:val="1"/>
      <w:marLeft w:val="0"/>
      <w:marRight w:val="0"/>
      <w:marTop w:val="0"/>
      <w:marBottom w:val="0"/>
      <w:divBdr>
        <w:top w:val="none" w:sz="0" w:space="0" w:color="auto"/>
        <w:left w:val="none" w:sz="0" w:space="0" w:color="auto"/>
        <w:bottom w:val="none" w:sz="0" w:space="0" w:color="auto"/>
        <w:right w:val="none" w:sz="0" w:space="0" w:color="auto"/>
      </w:divBdr>
    </w:div>
    <w:div w:id="1249995490">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5357230">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80800333">
      <w:bodyDiv w:val="1"/>
      <w:marLeft w:val="0"/>
      <w:marRight w:val="0"/>
      <w:marTop w:val="0"/>
      <w:marBottom w:val="0"/>
      <w:divBdr>
        <w:top w:val="none" w:sz="0" w:space="0" w:color="auto"/>
        <w:left w:val="none" w:sz="0" w:space="0" w:color="auto"/>
        <w:bottom w:val="none" w:sz="0" w:space="0" w:color="auto"/>
        <w:right w:val="none" w:sz="0" w:space="0" w:color="auto"/>
      </w:divBdr>
    </w:div>
    <w:div w:id="1283263911">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85691222">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4289594">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18415655">
      <w:bodyDiv w:val="1"/>
      <w:marLeft w:val="0"/>
      <w:marRight w:val="0"/>
      <w:marTop w:val="0"/>
      <w:marBottom w:val="0"/>
      <w:divBdr>
        <w:top w:val="none" w:sz="0" w:space="0" w:color="auto"/>
        <w:left w:val="none" w:sz="0" w:space="0" w:color="auto"/>
        <w:bottom w:val="none" w:sz="0" w:space="0" w:color="auto"/>
        <w:right w:val="none" w:sz="0" w:space="0" w:color="auto"/>
      </w:divBdr>
    </w:div>
    <w:div w:id="1320621020">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34258205">
      <w:bodyDiv w:val="1"/>
      <w:marLeft w:val="0"/>
      <w:marRight w:val="0"/>
      <w:marTop w:val="0"/>
      <w:marBottom w:val="0"/>
      <w:divBdr>
        <w:top w:val="none" w:sz="0" w:space="0" w:color="auto"/>
        <w:left w:val="none" w:sz="0" w:space="0" w:color="auto"/>
        <w:bottom w:val="none" w:sz="0" w:space="0" w:color="auto"/>
        <w:right w:val="none" w:sz="0" w:space="0" w:color="auto"/>
      </w:divBdr>
    </w:div>
    <w:div w:id="1338843082">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3626955">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2218220">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56887640">
      <w:bodyDiv w:val="1"/>
      <w:marLeft w:val="0"/>
      <w:marRight w:val="0"/>
      <w:marTop w:val="0"/>
      <w:marBottom w:val="0"/>
      <w:divBdr>
        <w:top w:val="none" w:sz="0" w:space="0" w:color="auto"/>
        <w:left w:val="none" w:sz="0" w:space="0" w:color="auto"/>
        <w:bottom w:val="none" w:sz="0" w:space="0" w:color="auto"/>
        <w:right w:val="none" w:sz="0" w:space="0" w:color="auto"/>
      </w:divBdr>
    </w:div>
    <w:div w:id="1357388723">
      <w:bodyDiv w:val="1"/>
      <w:marLeft w:val="0"/>
      <w:marRight w:val="0"/>
      <w:marTop w:val="0"/>
      <w:marBottom w:val="0"/>
      <w:divBdr>
        <w:top w:val="none" w:sz="0" w:space="0" w:color="auto"/>
        <w:left w:val="none" w:sz="0" w:space="0" w:color="auto"/>
        <w:bottom w:val="none" w:sz="0" w:space="0" w:color="auto"/>
        <w:right w:val="none" w:sz="0" w:space="0" w:color="auto"/>
      </w:divBdr>
    </w:div>
    <w:div w:id="1359548040">
      <w:bodyDiv w:val="1"/>
      <w:marLeft w:val="0"/>
      <w:marRight w:val="0"/>
      <w:marTop w:val="0"/>
      <w:marBottom w:val="0"/>
      <w:divBdr>
        <w:top w:val="none" w:sz="0" w:space="0" w:color="auto"/>
        <w:left w:val="none" w:sz="0" w:space="0" w:color="auto"/>
        <w:bottom w:val="none" w:sz="0" w:space="0" w:color="auto"/>
        <w:right w:val="none" w:sz="0" w:space="0" w:color="auto"/>
      </w:divBdr>
    </w:div>
    <w:div w:id="1362167020">
      <w:bodyDiv w:val="1"/>
      <w:marLeft w:val="0"/>
      <w:marRight w:val="0"/>
      <w:marTop w:val="0"/>
      <w:marBottom w:val="0"/>
      <w:divBdr>
        <w:top w:val="none" w:sz="0" w:space="0" w:color="auto"/>
        <w:left w:val="none" w:sz="0" w:space="0" w:color="auto"/>
        <w:bottom w:val="none" w:sz="0" w:space="0" w:color="auto"/>
        <w:right w:val="none" w:sz="0" w:space="0" w:color="auto"/>
      </w:divBdr>
    </w:div>
    <w:div w:id="1363555041">
      <w:bodyDiv w:val="1"/>
      <w:marLeft w:val="0"/>
      <w:marRight w:val="0"/>
      <w:marTop w:val="0"/>
      <w:marBottom w:val="0"/>
      <w:divBdr>
        <w:top w:val="none" w:sz="0" w:space="0" w:color="auto"/>
        <w:left w:val="none" w:sz="0" w:space="0" w:color="auto"/>
        <w:bottom w:val="none" w:sz="0" w:space="0" w:color="auto"/>
        <w:right w:val="none" w:sz="0" w:space="0" w:color="auto"/>
      </w:divBdr>
    </w:div>
    <w:div w:id="1374035049">
      <w:bodyDiv w:val="1"/>
      <w:marLeft w:val="0"/>
      <w:marRight w:val="0"/>
      <w:marTop w:val="0"/>
      <w:marBottom w:val="0"/>
      <w:divBdr>
        <w:top w:val="none" w:sz="0" w:space="0" w:color="auto"/>
        <w:left w:val="none" w:sz="0" w:space="0" w:color="auto"/>
        <w:bottom w:val="none" w:sz="0" w:space="0" w:color="auto"/>
        <w:right w:val="none" w:sz="0" w:space="0" w:color="auto"/>
      </w:divBdr>
    </w:div>
    <w:div w:id="1379013586">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82436890">
      <w:bodyDiv w:val="1"/>
      <w:marLeft w:val="0"/>
      <w:marRight w:val="0"/>
      <w:marTop w:val="0"/>
      <w:marBottom w:val="0"/>
      <w:divBdr>
        <w:top w:val="none" w:sz="0" w:space="0" w:color="auto"/>
        <w:left w:val="none" w:sz="0" w:space="0" w:color="auto"/>
        <w:bottom w:val="none" w:sz="0" w:space="0" w:color="auto"/>
        <w:right w:val="none" w:sz="0" w:space="0" w:color="auto"/>
      </w:divBdr>
    </w:div>
    <w:div w:id="1383017525">
      <w:bodyDiv w:val="1"/>
      <w:marLeft w:val="0"/>
      <w:marRight w:val="0"/>
      <w:marTop w:val="0"/>
      <w:marBottom w:val="0"/>
      <w:divBdr>
        <w:top w:val="none" w:sz="0" w:space="0" w:color="auto"/>
        <w:left w:val="none" w:sz="0" w:space="0" w:color="auto"/>
        <w:bottom w:val="none" w:sz="0" w:space="0" w:color="auto"/>
        <w:right w:val="none" w:sz="0" w:space="0" w:color="auto"/>
      </w:divBdr>
    </w:div>
    <w:div w:id="1389455682">
      <w:bodyDiv w:val="1"/>
      <w:marLeft w:val="0"/>
      <w:marRight w:val="0"/>
      <w:marTop w:val="0"/>
      <w:marBottom w:val="0"/>
      <w:divBdr>
        <w:top w:val="none" w:sz="0" w:space="0" w:color="auto"/>
        <w:left w:val="none" w:sz="0" w:space="0" w:color="auto"/>
        <w:bottom w:val="none" w:sz="0" w:space="0" w:color="auto"/>
        <w:right w:val="none" w:sz="0" w:space="0" w:color="auto"/>
      </w:divBdr>
    </w:div>
    <w:div w:id="1390303902">
      <w:bodyDiv w:val="1"/>
      <w:marLeft w:val="0"/>
      <w:marRight w:val="0"/>
      <w:marTop w:val="0"/>
      <w:marBottom w:val="0"/>
      <w:divBdr>
        <w:top w:val="none" w:sz="0" w:space="0" w:color="auto"/>
        <w:left w:val="none" w:sz="0" w:space="0" w:color="auto"/>
        <w:bottom w:val="none" w:sz="0" w:space="0" w:color="auto"/>
        <w:right w:val="none" w:sz="0" w:space="0" w:color="auto"/>
      </w:divBdr>
    </w:div>
    <w:div w:id="1392119395">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4985185">
      <w:bodyDiv w:val="1"/>
      <w:marLeft w:val="0"/>
      <w:marRight w:val="0"/>
      <w:marTop w:val="0"/>
      <w:marBottom w:val="0"/>
      <w:divBdr>
        <w:top w:val="none" w:sz="0" w:space="0" w:color="auto"/>
        <w:left w:val="none" w:sz="0" w:space="0" w:color="auto"/>
        <w:bottom w:val="none" w:sz="0" w:space="0" w:color="auto"/>
        <w:right w:val="none" w:sz="0" w:space="0" w:color="auto"/>
      </w:divBdr>
    </w:div>
    <w:div w:id="1407411997">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17630747">
      <w:bodyDiv w:val="1"/>
      <w:marLeft w:val="0"/>
      <w:marRight w:val="0"/>
      <w:marTop w:val="0"/>
      <w:marBottom w:val="0"/>
      <w:divBdr>
        <w:top w:val="none" w:sz="0" w:space="0" w:color="auto"/>
        <w:left w:val="none" w:sz="0" w:space="0" w:color="auto"/>
        <w:bottom w:val="none" w:sz="0" w:space="0" w:color="auto"/>
        <w:right w:val="none" w:sz="0" w:space="0" w:color="auto"/>
      </w:divBdr>
    </w:div>
    <w:div w:id="1431776433">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49738652">
      <w:bodyDiv w:val="1"/>
      <w:marLeft w:val="0"/>
      <w:marRight w:val="0"/>
      <w:marTop w:val="0"/>
      <w:marBottom w:val="0"/>
      <w:divBdr>
        <w:top w:val="none" w:sz="0" w:space="0" w:color="auto"/>
        <w:left w:val="none" w:sz="0" w:space="0" w:color="auto"/>
        <w:bottom w:val="none" w:sz="0" w:space="0" w:color="auto"/>
        <w:right w:val="none" w:sz="0" w:space="0" w:color="auto"/>
      </w:divBdr>
    </w:div>
    <w:div w:id="1461874258">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68278872">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481847101">
      <w:bodyDiv w:val="1"/>
      <w:marLeft w:val="0"/>
      <w:marRight w:val="0"/>
      <w:marTop w:val="0"/>
      <w:marBottom w:val="0"/>
      <w:divBdr>
        <w:top w:val="none" w:sz="0" w:space="0" w:color="auto"/>
        <w:left w:val="none" w:sz="0" w:space="0" w:color="auto"/>
        <w:bottom w:val="none" w:sz="0" w:space="0" w:color="auto"/>
        <w:right w:val="none" w:sz="0" w:space="0" w:color="auto"/>
      </w:divBdr>
    </w:div>
    <w:div w:id="1484542638">
      <w:bodyDiv w:val="1"/>
      <w:marLeft w:val="0"/>
      <w:marRight w:val="0"/>
      <w:marTop w:val="0"/>
      <w:marBottom w:val="0"/>
      <w:divBdr>
        <w:top w:val="none" w:sz="0" w:space="0" w:color="auto"/>
        <w:left w:val="none" w:sz="0" w:space="0" w:color="auto"/>
        <w:bottom w:val="none" w:sz="0" w:space="0" w:color="auto"/>
        <w:right w:val="none" w:sz="0" w:space="0" w:color="auto"/>
      </w:divBdr>
    </w:div>
    <w:div w:id="1485008938">
      <w:bodyDiv w:val="1"/>
      <w:marLeft w:val="0"/>
      <w:marRight w:val="0"/>
      <w:marTop w:val="0"/>
      <w:marBottom w:val="0"/>
      <w:divBdr>
        <w:top w:val="none" w:sz="0" w:space="0" w:color="auto"/>
        <w:left w:val="none" w:sz="0" w:space="0" w:color="auto"/>
        <w:bottom w:val="none" w:sz="0" w:space="0" w:color="auto"/>
        <w:right w:val="none" w:sz="0" w:space="0" w:color="auto"/>
      </w:divBdr>
    </w:div>
    <w:div w:id="1488090123">
      <w:bodyDiv w:val="1"/>
      <w:marLeft w:val="0"/>
      <w:marRight w:val="0"/>
      <w:marTop w:val="0"/>
      <w:marBottom w:val="0"/>
      <w:divBdr>
        <w:top w:val="none" w:sz="0" w:space="0" w:color="auto"/>
        <w:left w:val="none" w:sz="0" w:space="0" w:color="auto"/>
        <w:bottom w:val="none" w:sz="0" w:space="0" w:color="auto"/>
        <w:right w:val="none" w:sz="0" w:space="0" w:color="auto"/>
      </w:divBdr>
    </w:div>
    <w:div w:id="1488747781">
      <w:bodyDiv w:val="1"/>
      <w:marLeft w:val="0"/>
      <w:marRight w:val="0"/>
      <w:marTop w:val="0"/>
      <w:marBottom w:val="0"/>
      <w:divBdr>
        <w:top w:val="none" w:sz="0" w:space="0" w:color="auto"/>
        <w:left w:val="none" w:sz="0" w:space="0" w:color="auto"/>
        <w:bottom w:val="none" w:sz="0" w:space="0" w:color="auto"/>
        <w:right w:val="none" w:sz="0" w:space="0" w:color="auto"/>
      </w:divBdr>
    </w:div>
    <w:div w:id="1491480440">
      <w:bodyDiv w:val="1"/>
      <w:marLeft w:val="0"/>
      <w:marRight w:val="0"/>
      <w:marTop w:val="0"/>
      <w:marBottom w:val="0"/>
      <w:divBdr>
        <w:top w:val="none" w:sz="0" w:space="0" w:color="auto"/>
        <w:left w:val="none" w:sz="0" w:space="0" w:color="auto"/>
        <w:bottom w:val="none" w:sz="0" w:space="0" w:color="auto"/>
        <w:right w:val="none" w:sz="0" w:space="0" w:color="auto"/>
      </w:divBdr>
    </w:div>
    <w:div w:id="1491752421">
      <w:bodyDiv w:val="1"/>
      <w:marLeft w:val="0"/>
      <w:marRight w:val="0"/>
      <w:marTop w:val="0"/>
      <w:marBottom w:val="0"/>
      <w:divBdr>
        <w:top w:val="none" w:sz="0" w:space="0" w:color="auto"/>
        <w:left w:val="none" w:sz="0" w:space="0" w:color="auto"/>
        <w:bottom w:val="none" w:sz="0" w:space="0" w:color="auto"/>
        <w:right w:val="none" w:sz="0" w:space="0" w:color="auto"/>
      </w:divBdr>
    </w:div>
    <w:div w:id="149588055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04273689">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6071797">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22625308">
      <w:bodyDiv w:val="1"/>
      <w:marLeft w:val="0"/>
      <w:marRight w:val="0"/>
      <w:marTop w:val="0"/>
      <w:marBottom w:val="0"/>
      <w:divBdr>
        <w:top w:val="none" w:sz="0" w:space="0" w:color="auto"/>
        <w:left w:val="none" w:sz="0" w:space="0" w:color="auto"/>
        <w:bottom w:val="none" w:sz="0" w:space="0" w:color="auto"/>
        <w:right w:val="none" w:sz="0" w:space="0" w:color="auto"/>
      </w:divBdr>
    </w:div>
    <w:div w:id="1525702970">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0584770">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4343554">
      <w:bodyDiv w:val="1"/>
      <w:marLeft w:val="0"/>
      <w:marRight w:val="0"/>
      <w:marTop w:val="0"/>
      <w:marBottom w:val="0"/>
      <w:divBdr>
        <w:top w:val="none" w:sz="0" w:space="0" w:color="auto"/>
        <w:left w:val="none" w:sz="0" w:space="0" w:color="auto"/>
        <w:bottom w:val="none" w:sz="0" w:space="0" w:color="auto"/>
        <w:right w:val="none" w:sz="0" w:space="0" w:color="auto"/>
      </w:divBdr>
    </w:div>
    <w:div w:id="1556819009">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66792345">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72735594">
      <w:bodyDiv w:val="1"/>
      <w:marLeft w:val="0"/>
      <w:marRight w:val="0"/>
      <w:marTop w:val="0"/>
      <w:marBottom w:val="0"/>
      <w:divBdr>
        <w:top w:val="none" w:sz="0" w:space="0" w:color="auto"/>
        <w:left w:val="none" w:sz="0" w:space="0" w:color="auto"/>
        <w:bottom w:val="none" w:sz="0" w:space="0" w:color="auto"/>
        <w:right w:val="none" w:sz="0" w:space="0" w:color="auto"/>
      </w:divBdr>
    </w:div>
    <w:div w:id="1576935151">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589657216">
      <w:bodyDiv w:val="1"/>
      <w:marLeft w:val="0"/>
      <w:marRight w:val="0"/>
      <w:marTop w:val="0"/>
      <w:marBottom w:val="0"/>
      <w:divBdr>
        <w:top w:val="none" w:sz="0" w:space="0" w:color="auto"/>
        <w:left w:val="none" w:sz="0" w:space="0" w:color="auto"/>
        <w:bottom w:val="none" w:sz="0" w:space="0" w:color="auto"/>
        <w:right w:val="none" w:sz="0" w:space="0" w:color="auto"/>
      </w:divBdr>
    </w:div>
    <w:div w:id="1596523312">
      <w:bodyDiv w:val="1"/>
      <w:marLeft w:val="0"/>
      <w:marRight w:val="0"/>
      <w:marTop w:val="0"/>
      <w:marBottom w:val="0"/>
      <w:divBdr>
        <w:top w:val="none" w:sz="0" w:space="0" w:color="auto"/>
        <w:left w:val="none" w:sz="0" w:space="0" w:color="auto"/>
        <w:bottom w:val="none" w:sz="0" w:space="0" w:color="auto"/>
        <w:right w:val="none" w:sz="0" w:space="0" w:color="auto"/>
      </w:divBdr>
    </w:div>
    <w:div w:id="1598555411">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1376004">
      <w:bodyDiv w:val="1"/>
      <w:marLeft w:val="0"/>
      <w:marRight w:val="0"/>
      <w:marTop w:val="0"/>
      <w:marBottom w:val="0"/>
      <w:divBdr>
        <w:top w:val="none" w:sz="0" w:space="0" w:color="auto"/>
        <w:left w:val="none" w:sz="0" w:space="0" w:color="auto"/>
        <w:bottom w:val="none" w:sz="0" w:space="0" w:color="auto"/>
        <w:right w:val="none" w:sz="0" w:space="0" w:color="auto"/>
      </w:divBdr>
    </w:div>
    <w:div w:id="1621691194">
      <w:bodyDiv w:val="1"/>
      <w:marLeft w:val="0"/>
      <w:marRight w:val="0"/>
      <w:marTop w:val="0"/>
      <w:marBottom w:val="0"/>
      <w:divBdr>
        <w:top w:val="none" w:sz="0" w:space="0" w:color="auto"/>
        <w:left w:val="none" w:sz="0" w:space="0" w:color="auto"/>
        <w:bottom w:val="none" w:sz="0" w:space="0" w:color="auto"/>
        <w:right w:val="none" w:sz="0" w:space="0" w:color="auto"/>
      </w:divBdr>
    </w:div>
    <w:div w:id="162654738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38754026">
      <w:bodyDiv w:val="1"/>
      <w:marLeft w:val="0"/>
      <w:marRight w:val="0"/>
      <w:marTop w:val="0"/>
      <w:marBottom w:val="0"/>
      <w:divBdr>
        <w:top w:val="none" w:sz="0" w:space="0" w:color="auto"/>
        <w:left w:val="none" w:sz="0" w:space="0" w:color="auto"/>
        <w:bottom w:val="none" w:sz="0" w:space="0" w:color="auto"/>
        <w:right w:val="none" w:sz="0" w:space="0" w:color="auto"/>
      </w:divBdr>
    </w:div>
    <w:div w:id="1640960259">
      <w:bodyDiv w:val="1"/>
      <w:marLeft w:val="0"/>
      <w:marRight w:val="0"/>
      <w:marTop w:val="0"/>
      <w:marBottom w:val="0"/>
      <w:divBdr>
        <w:top w:val="none" w:sz="0" w:space="0" w:color="auto"/>
        <w:left w:val="none" w:sz="0" w:space="0" w:color="auto"/>
        <w:bottom w:val="none" w:sz="0" w:space="0" w:color="auto"/>
        <w:right w:val="none" w:sz="0" w:space="0" w:color="auto"/>
      </w:divBdr>
    </w:div>
    <w:div w:id="1645889905">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52828840">
      <w:bodyDiv w:val="1"/>
      <w:marLeft w:val="0"/>
      <w:marRight w:val="0"/>
      <w:marTop w:val="0"/>
      <w:marBottom w:val="0"/>
      <w:divBdr>
        <w:top w:val="none" w:sz="0" w:space="0" w:color="auto"/>
        <w:left w:val="none" w:sz="0" w:space="0" w:color="auto"/>
        <w:bottom w:val="none" w:sz="0" w:space="0" w:color="auto"/>
        <w:right w:val="none" w:sz="0" w:space="0" w:color="auto"/>
      </w:divBdr>
    </w:div>
    <w:div w:id="1657421154">
      <w:bodyDiv w:val="1"/>
      <w:marLeft w:val="0"/>
      <w:marRight w:val="0"/>
      <w:marTop w:val="0"/>
      <w:marBottom w:val="0"/>
      <w:divBdr>
        <w:top w:val="none" w:sz="0" w:space="0" w:color="auto"/>
        <w:left w:val="none" w:sz="0" w:space="0" w:color="auto"/>
        <w:bottom w:val="none" w:sz="0" w:space="0" w:color="auto"/>
        <w:right w:val="none" w:sz="0" w:space="0" w:color="auto"/>
      </w:divBdr>
    </w:div>
    <w:div w:id="1660420850">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0429150">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8847424">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1779568">
      <w:bodyDiv w:val="1"/>
      <w:marLeft w:val="0"/>
      <w:marRight w:val="0"/>
      <w:marTop w:val="0"/>
      <w:marBottom w:val="0"/>
      <w:divBdr>
        <w:top w:val="none" w:sz="0" w:space="0" w:color="auto"/>
        <w:left w:val="none" w:sz="0" w:space="0" w:color="auto"/>
        <w:bottom w:val="none" w:sz="0" w:space="0" w:color="auto"/>
        <w:right w:val="none" w:sz="0" w:space="0" w:color="auto"/>
      </w:divBdr>
    </w:div>
    <w:div w:id="1703440476">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413123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30686395">
      <w:bodyDiv w:val="1"/>
      <w:marLeft w:val="0"/>
      <w:marRight w:val="0"/>
      <w:marTop w:val="0"/>
      <w:marBottom w:val="0"/>
      <w:divBdr>
        <w:top w:val="none" w:sz="0" w:space="0" w:color="auto"/>
        <w:left w:val="none" w:sz="0" w:space="0" w:color="auto"/>
        <w:bottom w:val="none" w:sz="0" w:space="0" w:color="auto"/>
        <w:right w:val="none" w:sz="0" w:space="0" w:color="auto"/>
      </w:divBdr>
    </w:div>
    <w:div w:id="1730952971">
      <w:bodyDiv w:val="1"/>
      <w:marLeft w:val="0"/>
      <w:marRight w:val="0"/>
      <w:marTop w:val="0"/>
      <w:marBottom w:val="0"/>
      <w:divBdr>
        <w:top w:val="none" w:sz="0" w:space="0" w:color="auto"/>
        <w:left w:val="none" w:sz="0" w:space="0" w:color="auto"/>
        <w:bottom w:val="none" w:sz="0" w:space="0" w:color="auto"/>
        <w:right w:val="none" w:sz="0" w:space="0" w:color="auto"/>
      </w:divBdr>
    </w:div>
    <w:div w:id="1737823325">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4275407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1681659">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792288780">
      <w:bodyDiv w:val="1"/>
      <w:marLeft w:val="0"/>
      <w:marRight w:val="0"/>
      <w:marTop w:val="0"/>
      <w:marBottom w:val="0"/>
      <w:divBdr>
        <w:top w:val="none" w:sz="0" w:space="0" w:color="auto"/>
        <w:left w:val="none" w:sz="0" w:space="0" w:color="auto"/>
        <w:bottom w:val="none" w:sz="0" w:space="0" w:color="auto"/>
        <w:right w:val="none" w:sz="0" w:space="0" w:color="auto"/>
      </w:divBdr>
    </w:div>
    <w:div w:id="1793792368">
      <w:bodyDiv w:val="1"/>
      <w:marLeft w:val="0"/>
      <w:marRight w:val="0"/>
      <w:marTop w:val="0"/>
      <w:marBottom w:val="0"/>
      <w:divBdr>
        <w:top w:val="none" w:sz="0" w:space="0" w:color="auto"/>
        <w:left w:val="none" w:sz="0" w:space="0" w:color="auto"/>
        <w:bottom w:val="none" w:sz="0" w:space="0" w:color="auto"/>
        <w:right w:val="none" w:sz="0" w:space="0" w:color="auto"/>
      </w:divBdr>
    </w:div>
    <w:div w:id="1794323070">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06502683">
      <w:bodyDiv w:val="1"/>
      <w:marLeft w:val="0"/>
      <w:marRight w:val="0"/>
      <w:marTop w:val="0"/>
      <w:marBottom w:val="0"/>
      <w:divBdr>
        <w:top w:val="none" w:sz="0" w:space="0" w:color="auto"/>
        <w:left w:val="none" w:sz="0" w:space="0" w:color="auto"/>
        <w:bottom w:val="none" w:sz="0" w:space="0" w:color="auto"/>
        <w:right w:val="none" w:sz="0" w:space="0" w:color="auto"/>
      </w:divBdr>
    </w:div>
    <w:div w:id="1808234976">
      <w:bodyDiv w:val="1"/>
      <w:marLeft w:val="0"/>
      <w:marRight w:val="0"/>
      <w:marTop w:val="0"/>
      <w:marBottom w:val="0"/>
      <w:divBdr>
        <w:top w:val="none" w:sz="0" w:space="0" w:color="auto"/>
        <w:left w:val="none" w:sz="0" w:space="0" w:color="auto"/>
        <w:bottom w:val="none" w:sz="0" w:space="0" w:color="auto"/>
        <w:right w:val="none" w:sz="0" w:space="0" w:color="auto"/>
      </w:divBdr>
    </w:div>
    <w:div w:id="1809199209">
      <w:bodyDiv w:val="1"/>
      <w:marLeft w:val="0"/>
      <w:marRight w:val="0"/>
      <w:marTop w:val="0"/>
      <w:marBottom w:val="0"/>
      <w:divBdr>
        <w:top w:val="none" w:sz="0" w:space="0" w:color="auto"/>
        <w:left w:val="none" w:sz="0" w:space="0" w:color="auto"/>
        <w:bottom w:val="none" w:sz="0" w:space="0" w:color="auto"/>
        <w:right w:val="none" w:sz="0" w:space="0" w:color="auto"/>
      </w:divBdr>
    </w:div>
    <w:div w:id="1810439477">
      <w:bodyDiv w:val="1"/>
      <w:marLeft w:val="0"/>
      <w:marRight w:val="0"/>
      <w:marTop w:val="0"/>
      <w:marBottom w:val="0"/>
      <w:divBdr>
        <w:top w:val="none" w:sz="0" w:space="0" w:color="auto"/>
        <w:left w:val="none" w:sz="0" w:space="0" w:color="auto"/>
        <w:bottom w:val="none" w:sz="0" w:space="0" w:color="auto"/>
        <w:right w:val="none" w:sz="0" w:space="0" w:color="auto"/>
      </w:divBdr>
    </w:div>
    <w:div w:id="1814911874">
      <w:bodyDiv w:val="1"/>
      <w:marLeft w:val="0"/>
      <w:marRight w:val="0"/>
      <w:marTop w:val="0"/>
      <w:marBottom w:val="0"/>
      <w:divBdr>
        <w:top w:val="none" w:sz="0" w:space="0" w:color="auto"/>
        <w:left w:val="none" w:sz="0" w:space="0" w:color="auto"/>
        <w:bottom w:val="none" w:sz="0" w:space="0" w:color="auto"/>
        <w:right w:val="none" w:sz="0" w:space="0" w:color="auto"/>
      </w:divBdr>
    </w:div>
    <w:div w:id="1816027328">
      <w:bodyDiv w:val="1"/>
      <w:marLeft w:val="0"/>
      <w:marRight w:val="0"/>
      <w:marTop w:val="0"/>
      <w:marBottom w:val="0"/>
      <w:divBdr>
        <w:top w:val="none" w:sz="0" w:space="0" w:color="auto"/>
        <w:left w:val="none" w:sz="0" w:space="0" w:color="auto"/>
        <w:bottom w:val="none" w:sz="0" w:space="0" w:color="auto"/>
        <w:right w:val="none" w:sz="0" w:space="0" w:color="auto"/>
      </w:divBdr>
    </w:div>
    <w:div w:id="1818915198">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605657">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5201510">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38576342">
      <w:bodyDiv w:val="1"/>
      <w:marLeft w:val="0"/>
      <w:marRight w:val="0"/>
      <w:marTop w:val="0"/>
      <w:marBottom w:val="0"/>
      <w:divBdr>
        <w:top w:val="none" w:sz="0" w:space="0" w:color="auto"/>
        <w:left w:val="none" w:sz="0" w:space="0" w:color="auto"/>
        <w:bottom w:val="none" w:sz="0" w:space="0" w:color="auto"/>
        <w:right w:val="none" w:sz="0" w:space="0" w:color="auto"/>
      </w:divBdr>
    </w:div>
    <w:div w:id="1845172358">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59157968">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3007972">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68369040">
      <w:bodyDiv w:val="1"/>
      <w:marLeft w:val="0"/>
      <w:marRight w:val="0"/>
      <w:marTop w:val="0"/>
      <w:marBottom w:val="0"/>
      <w:divBdr>
        <w:top w:val="none" w:sz="0" w:space="0" w:color="auto"/>
        <w:left w:val="none" w:sz="0" w:space="0" w:color="auto"/>
        <w:bottom w:val="none" w:sz="0" w:space="0" w:color="auto"/>
        <w:right w:val="none" w:sz="0" w:space="0" w:color="auto"/>
      </w:divBdr>
    </w:div>
    <w:div w:id="1877958868">
      <w:bodyDiv w:val="1"/>
      <w:marLeft w:val="0"/>
      <w:marRight w:val="0"/>
      <w:marTop w:val="0"/>
      <w:marBottom w:val="0"/>
      <w:divBdr>
        <w:top w:val="none" w:sz="0" w:space="0" w:color="auto"/>
        <w:left w:val="none" w:sz="0" w:space="0" w:color="auto"/>
        <w:bottom w:val="none" w:sz="0" w:space="0" w:color="auto"/>
        <w:right w:val="none" w:sz="0" w:space="0" w:color="auto"/>
      </w:divBdr>
    </w:div>
    <w:div w:id="1879900811">
      <w:bodyDiv w:val="1"/>
      <w:marLeft w:val="0"/>
      <w:marRight w:val="0"/>
      <w:marTop w:val="0"/>
      <w:marBottom w:val="0"/>
      <w:divBdr>
        <w:top w:val="none" w:sz="0" w:space="0" w:color="auto"/>
        <w:left w:val="none" w:sz="0" w:space="0" w:color="auto"/>
        <w:bottom w:val="none" w:sz="0" w:space="0" w:color="auto"/>
        <w:right w:val="none" w:sz="0" w:space="0" w:color="auto"/>
      </w:divBdr>
    </w:div>
    <w:div w:id="1882354699">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0603755">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03365351">
      <w:bodyDiv w:val="1"/>
      <w:marLeft w:val="0"/>
      <w:marRight w:val="0"/>
      <w:marTop w:val="0"/>
      <w:marBottom w:val="0"/>
      <w:divBdr>
        <w:top w:val="none" w:sz="0" w:space="0" w:color="auto"/>
        <w:left w:val="none" w:sz="0" w:space="0" w:color="auto"/>
        <w:bottom w:val="none" w:sz="0" w:space="0" w:color="auto"/>
        <w:right w:val="none" w:sz="0" w:space="0" w:color="auto"/>
      </w:divBdr>
    </w:div>
    <w:div w:id="1903370394">
      <w:bodyDiv w:val="1"/>
      <w:marLeft w:val="0"/>
      <w:marRight w:val="0"/>
      <w:marTop w:val="0"/>
      <w:marBottom w:val="0"/>
      <w:divBdr>
        <w:top w:val="none" w:sz="0" w:space="0" w:color="auto"/>
        <w:left w:val="none" w:sz="0" w:space="0" w:color="auto"/>
        <w:bottom w:val="none" w:sz="0" w:space="0" w:color="auto"/>
        <w:right w:val="none" w:sz="0" w:space="0" w:color="auto"/>
      </w:divBdr>
    </w:div>
    <w:div w:id="1909876866">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20408870">
      <w:bodyDiv w:val="1"/>
      <w:marLeft w:val="0"/>
      <w:marRight w:val="0"/>
      <w:marTop w:val="0"/>
      <w:marBottom w:val="0"/>
      <w:divBdr>
        <w:top w:val="none" w:sz="0" w:space="0" w:color="auto"/>
        <w:left w:val="none" w:sz="0" w:space="0" w:color="auto"/>
        <w:bottom w:val="none" w:sz="0" w:space="0" w:color="auto"/>
        <w:right w:val="none" w:sz="0" w:space="0" w:color="auto"/>
      </w:divBdr>
    </w:div>
    <w:div w:id="1922642572">
      <w:bodyDiv w:val="1"/>
      <w:marLeft w:val="0"/>
      <w:marRight w:val="0"/>
      <w:marTop w:val="0"/>
      <w:marBottom w:val="0"/>
      <w:divBdr>
        <w:top w:val="none" w:sz="0" w:space="0" w:color="auto"/>
        <w:left w:val="none" w:sz="0" w:space="0" w:color="auto"/>
        <w:bottom w:val="none" w:sz="0" w:space="0" w:color="auto"/>
        <w:right w:val="none" w:sz="0" w:space="0" w:color="auto"/>
      </w:divBdr>
    </w:div>
    <w:div w:id="1924560276">
      <w:bodyDiv w:val="1"/>
      <w:marLeft w:val="0"/>
      <w:marRight w:val="0"/>
      <w:marTop w:val="0"/>
      <w:marBottom w:val="0"/>
      <w:divBdr>
        <w:top w:val="none" w:sz="0" w:space="0" w:color="auto"/>
        <w:left w:val="none" w:sz="0" w:space="0" w:color="auto"/>
        <w:bottom w:val="none" w:sz="0" w:space="0" w:color="auto"/>
        <w:right w:val="none" w:sz="0" w:space="0" w:color="auto"/>
      </w:divBdr>
    </w:div>
    <w:div w:id="1935742985">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55095007">
      <w:bodyDiv w:val="1"/>
      <w:marLeft w:val="0"/>
      <w:marRight w:val="0"/>
      <w:marTop w:val="0"/>
      <w:marBottom w:val="0"/>
      <w:divBdr>
        <w:top w:val="none" w:sz="0" w:space="0" w:color="auto"/>
        <w:left w:val="none" w:sz="0" w:space="0" w:color="auto"/>
        <w:bottom w:val="none" w:sz="0" w:space="0" w:color="auto"/>
        <w:right w:val="none" w:sz="0" w:space="0" w:color="auto"/>
      </w:divBdr>
    </w:div>
    <w:div w:id="1960139624">
      <w:bodyDiv w:val="1"/>
      <w:marLeft w:val="0"/>
      <w:marRight w:val="0"/>
      <w:marTop w:val="0"/>
      <w:marBottom w:val="0"/>
      <w:divBdr>
        <w:top w:val="none" w:sz="0" w:space="0" w:color="auto"/>
        <w:left w:val="none" w:sz="0" w:space="0" w:color="auto"/>
        <w:bottom w:val="none" w:sz="0" w:space="0" w:color="auto"/>
        <w:right w:val="none" w:sz="0" w:space="0" w:color="auto"/>
      </w:divBdr>
    </w:div>
    <w:div w:id="1966110742">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1989354527">
      <w:bodyDiv w:val="1"/>
      <w:marLeft w:val="0"/>
      <w:marRight w:val="0"/>
      <w:marTop w:val="0"/>
      <w:marBottom w:val="0"/>
      <w:divBdr>
        <w:top w:val="none" w:sz="0" w:space="0" w:color="auto"/>
        <w:left w:val="none" w:sz="0" w:space="0" w:color="auto"/>
        <w:bottom w:val="none" w:sz="0" w:space="0" w:color="auto"/>
        <w:right w:val="none" w:sz="0" w:space="0" w:color="auto"/>
      </w:divBdr>
    </w:div>
    <w:div w:id="1996759050">
      <w:bodyDiv w:val="1"/>
      <w:marLeft w:val="0"/>
      <w:marRight w:val="0"/>
      <w:marTop w:val="0"/>
      <w:marBottom w:val="0"/>
      <w:divBdr>
        <w:top w:val="none" w:sz="0" w:space="0" w:color="auto"/>
        <w:left w:val="none" w:sz="0" w:space="0" w:color="auto"/>
        <w:bottom w:val="none" w:sz="0" w:space="0" w:color="auto"/>
        <w:right w:val="none" w:sz="0" w:space="0" w:color="auto"/>
      </w:divBdr>
    </w:div>
    <w:div w:id="1999190707">
      <w:bodyDiv w:val="1"/>
      <w:marLeft w:val="0"/>
      <w:marRight w:val="0"/>
      <w:marTop w:val="0"/>
      <w:marBottom w:val="0"/>
      <w:divBdr>
        <w:top w:val="none" w:sz="0" w:space="0" w:color="auto"/>
        <w:left w:val="none" w:sz="0" w:space="0" w:color="auto"/>
        <w:bottom w:val="none" w:sz="0" w:space="0" w:color="auto"/>
        <w:right w:val="none" w:sz="0" w:space="0" w:color="auto"/>
      </w:divBdr>
    </w:div>
    <w:div w:id="2001536162">
      <w:bodyDiv w:val="1"/>
      <w:marLeft w:val="0"/>
      <w:marRight w:val="0"/>
      <w:marTop w:val="0"/>
      <w:marBottom w:val="0"/>
      <w:divBdr>
        <w:top w:val="none" w:sz="0" w:space="0" w:color="auto"/>
        <w:left w:val="none" w:sz="0" w:space="0" w:color="auto"/>
        <w:bottom w:val="none" w:sz="0" w:space="0" w:color="auto"/>
        <w:right w:val="none" w:sz="0" w:space="0" w:color="auto"/>
      </w:divBdr>
    </w:div>
    <w:div w:id="2005039189">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08706341">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17342113">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3392103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58770847">
      <w:bodyDiv w:val="1"/>
      <w:marLeft w:val="0"/>
      <w:marRight w:val="0"/>
      <w:marTop w:val="0"/>
      <w:marBottom w:val="0"/>
      <w:divBdr>
        <w:top w:val="none" w:sz="0" w:space="0" w:color="auto"/>
        <w:left w:val="none" w:sz="0" w:space="0" w:color="auto"/>
        <w:bottom w:val="none" w:sz="0" w:space="0" w:color="auto"/>
        <w:right w:val="none" w:sz="0" w:space="0" w:color="auto"/>
      </w:divBdr>
    </w:div>
    <w:div w:id="2059739101">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65133093">
      <w:bodyDiv w:val="1"/>
      <w:marLeft w:val="0"/>
      <w:marRight w:val="0"/>
      <w:marTop w:val="0"/>
      <w:marBottom w:val="0"/>
      <w:divBdr>
        <w:top w:val="none" w:sz="0" w:space="0" w:color="auto"/>
        <w:left w:val="none" w:sz="0" w:space="0" w:color="auto"/>
        <w:bottom w:val="none" w:sz="0" w:space="0" w:color="auto"/>
        <w:right w:val="none" w:sz="0" w:space="0" w:color="auto"/>
      </w:divBdr>
    </w:div>
    <w:div w:id="2072920620">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82871953">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098549072">
      <w:bodyDiv w:val="1"/>
      <w:marLeft w:val="0"/>
      <w:marRight w:val="0"/>
      <w:marTop w:val="0"/>
      <w:marBottom w:val="0"/>
      <w:divBdr>
        <w:top w:val="none" w:sz="0" w:space="0" w:color="auto"/>
        <w:left w:val="none" w:sz="0" w:space="0" w:color="auto"/>
        <w:bottom w:val="none" w:sz="0" w:space="0" w:color="auto"/>
        <w:right w:val="none" w:sz="0" w:space="0" w:color="auto"/>
      </w:divBdr>
    </w:div>
    <w:div w:id="2101482566">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1077277">
      <w:bodyDiv w:val="1"/>
      <w:marLeft w:val="0"/>
      <w:marRight w:val="0"/>
      <w:marTop w:val="0"/>
      <w:marBottom w:val="0"/>
      <w:divBdr>
        <w:top w:val="none" w:sz="0" w:space="0" w:color="auto"/>
        <w:left w:val="none" w:sz="0" w:space="0" w:color="auto"/>
        <w:bottom w:val="none" w:sz="0" w:space="0" w:color="auto"/>
        <w:right w:val="none" w:sz="0" w:space="0" w:color="auto"/>
      </w:divBdr>
    </w:div>
    <w:div w:id="2111970333">
      <w:bodyDiv w:val="1"/>
      <w:marLeft w:val="0"/>
      <w:marRight w:val="0"/>
      <w:marTop w:val="0"/>
      <w:marBottom w:val="0"/>
      <w:divBdr>
        <w:top w:val="none" w:sz="0" w:space="0" w:color="auto"/>
        <w:left w:val="none" w:sz="0" w:space="0" w:color="auto"/>
        <w:bottom w:val="none" w:sz="0" w:space="0" w:color="auto"/>
        <w:right w:val="none" w:sz="0" w:space="0" w:color="auto"/>
      </w:divBdr>
    </w:div>
    <w:div w:id="2113355958">
      <w:bodyDiv w:val="1"/>
      <w:marLeft w:val="0"/>
      <w:marRight w:val="0"/>
      <w:marTop w:val="0"/>
      <w:marBottom w:val="0"/>
      <w:divBdr>
        <w:top w:val="none" w:sz="0" w:space="0" w:color="auto"/>
        <w:left w:val="none" w:sz="0" w:space="0" w:color="auto"/>
        <w:bottom w:val="none" w:sz="0" w:space="0" w:color="auto"/>
        <w:right w:val="none" w:sz="0" w:space="0" w:color="auto"/>
      </w:divBdr>
    </w:div>
    <w:div w:id="2113816145">
      <w:bodyDiv w:val="1"/>
      <w:marLeft w:val="0"/>
      <w:marRight w:val="0"/>
      <w:marTop w:val="0"/>
      <w:marBottom w:val="0"/>
      <w:divBdr>
        <w:top w:val="none" w:sz="0" w:space="0" w:color="auto"/>
        <w:left w:val="none" w:sz="0" w:space="0" w:color="auto"/>
        <w:bottom w:val="none" w:sz="0" w:space="0" w:color="auto"/>
        <w:right w:val="none" w:sz="0" w:space="0" w:color="auto"/>
      </w:divBdr>
    </w:div>
    <w:div w:id="2117403825">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23718088">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 w:id="2134589255">
      <w:bodyDiv w:val="1"/>
      <w:marLeft w:val="0"/>
      <w:marRight w:val="0"/>
      <w:marTop w:val="0"/>
      <w:marBottom w:val="0"/>
      <w:divBdr>
        <w:top w:val="none" w:sz="0" w:space="0" w:color="auto"/>
        <w:left w:val="none" w:sz="0" w:space="0" w:color="auto"/>
        <w:bottom w:val="none" w:sz="0" w:space="0" w:color="auto"/>
        <w:right w:val="none" w:sz="0" w:space="0" w:color="auto"/>
      </w:divBdr>
    </w:div>
    <w:div w:id="214631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83354A-1504-4303-89AC-C3DB37BBF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619</TotalTime>
  <Pages>16</Pages>
  <Words>3189</Words>
  <Characters>18181</Characters>
  <Application>Microsoft Office Word</Application>
  <DocSecurity>0</DocSecurity>
  <Lines>151</Lines>
  <Paragraphs>42</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21328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175</cp:revision>
  <cp:lastPrinted>2022-12-27T08:13:00Z</cp:lastPrinted>
  <dcterms:created xsi:type="dcterms:W3CDTF">2024-03-28T06:19:00Z</dcterms:created>
  <dcterms:modified xsi:type="dcterms:W3CDTF">2024-04-19T08:30:00Z</dcterms:modified>
</cp:coreProperties>
</file>